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131EF" w14:textId="77777777" w:rsidR="00C04C67" w:rsidRDefault="00C04C67" w:rsidP="00C04C67">
      <w:pPr>
        <w:pStyle w:val="Heading1"/>
      </w:pPr>
      <w:bookmarkStart w:id="0" w:name="_Toc96600253"/>
      <w:r w:rsidRPr="00547915">
        <w:t>COVID-19 AND ONLINE EDUCATION – OPPORTUNITY IN THE OUTBREAK</w:t>
      </w:r>
      <w:bookmarkEnd w:id="0"/>
    </w:p>
    <w:p w14:paraId="69B5A37E" w14:textId="77777777" w:rsidR="00C04C67" w:rsidRDefault="00C04C67" w:rsidP="00C04C67">
      <w:pPr>
        <w:pStyle w:val="Heading1"/>
      </w:pPr>
    </w:p>
    <w:p w14:paraId="784E1AC5" w14:textId="77777777" w:rsidR="00C04C67" w:rsidRPr="00547915" w:rsidRDefault="00C04C67" w:rsidP="00C04C67">
      <w:pPr>
        <w:pStyle w:val="BodyText"/>
        <w:spacing w:before="160" w:line="360" w:lineRule="auto"/>
        <w:ind w:right="117"/>
        <w:jc w:val="center"/>
        <w:rPr>
          <w:rFonts w:ascii="Times New Roman" w:hAnsi="Times New Roman" w:cs="Times New Roman"/>
        </w:rPr>
      </w:pPr>
      <w:r w:rsidRPr="00547915">
        <w:rPr>
          <w:rFonts w:ascii="Times New Roman" w:hAnsi="Times New Roman" w:cs="Times New Roman"/>
        </w:rPr>
        <w:t>Ali Shah</w:t>
      </w:r>
    </w:p>
    <w:p w14:paraId="6765FD63" w14:textId="77777777" w:rsidR="00C04C67" w:rsidRPr="00547915" w:rsidRDefault="00C04C67" w:rsidP="00C04C67">
      <w:pPr>
        <w:pStyle w:val="BodyText"/>
        <w:spacing w:before="160" w:line="360" w:lineRule="auto"/>
        <w:ind w:right="117"/>
        <w:rPr>
          <w:rFonts w:ascii="Times New Roman" w:hAnsi="Times New Roman" w:cs="Times New Roman"/>
          <w:i/>
        </w:rPr>
      </w:pPr>
      <w:r w:rsidRPr="00547915">
        <w:rPr>
          <w:rFonts w:ascii="Times New Roman" w:hAnsi="Times New Roman" w:cs="Times New Roman"/>
          <w:i/>
        </w:rPr>
        <w:t>The author heads research and analysis at the NUST Institute of Policy Studies (NIPS) and can be reached at ali.shah@nust.edu.pk.</w:t>
      </w:r>
    </w:p>
    <w:p w14:paraId="4EB6A8B0" w14:textId="77777777" w:rsidR="00C04C67" w:rsidRPr="00547915" w:rsidRDefault="00C04C67" w:rsidP="00C04C67">
      <w:pPr>
        <w:pStyle w:val="BodyText"/>
        <w:spacing w:before="160" w:line="360" w:lineRule="auto"/>
        <w:ind w:right="117"/>
        <w:rPr>
          <w:rFonts w:ascii="Times New Roman" w:hAnsi="Times New Roman" w:cs="Times New Roman"/>
        </w:rPr>
      </w:pPr>
      <w:r w:rsidRPr="00547915">
        <w:rPr>
          <w:rFonts w:ascii="Times New Roman" w:hAnsi="Times New Roman" w:cs="Times New Roman"/>
        </w:rPr>
        <w:t xml:space="preserve">There is a global rush to go online as firms and organizations scramble to deal with the fallout of social distancing dictated by the COVID-19 pandemic. </w:t>
      </w:r>
      <w:proofErr w:type="gramStart"/>
      <w:r w:rsidRPr="00547915">
        <w:rPr>
          <w:rFonts w:ascii="Times New Roman" w:hAnsi="Times New Roman" w:cs="Times New Roman"/>
        </w:rPr>
        <w:t>In the midst of</w:t>
      </w:r>
      <w:proofErr w:type="gramEnd"/>
      <w:r w:rsidRPr="00547915">
        <w:rPr>
          <w:rFonts w:ascii="Times New Roman" w:hAnsi="Times New Roman" w:cs="Times New Roman"/>
        </w:rPr>
        <w:t xml:space="preserve"> the outbreak, HEC’s directive for universities to conduct classes online is in line with the steps taken by universities worldwide to deal with the suspension of in-person classes that, until recently, was the global educational norm. However, a new normal driven by online education is taking shape. </w:t>
      </w:r>
    </w:p>
    <w:p w14:paraId="50724D17" w14:textId="77777777" w:rsidR="00C04C67" w:rsidRPr="00547915" w:rsidRDefault="00C04C67" w:rsidP="00C04C67">
      <w:pPr>
        <w:pStyle w:val="BodyText"/>
        <w:spacing w:before="160" w:line="360" w:lineRule="auto"/>
        <w:ind w:right="117"/>
        <w:rPr>
          <w:rFonts w:ascii="Times New Roman" w:hAnsi="Times New Roman" w:cs="Times New Roman"/>
        </w:rPr>
      </w:pPr>
      <w:r w:rsidRPr="00547915">
        <w:rPr>
          <w:rFonts w:ascii="Times New Roman" w:hAnsi="Times New Roman" w:cs="Times New Roman"/>
        </w:rPr>
        <w:t xml:space="preserve">Led by world-class universities like Harvard, Stanford, Oxford, Cambridge, Tsinghua, and Peking universities, higher education institutions around the world are in the process of implementing workable online learning management systems to overcome the cessation of educational work caused by the outbreak. </w:t>
      </w:r>
    </w:p>
    <w:p w14:paraId="4C044D70" w14:textId="77777777" w:rsidR="00C04C67" w:rsidRPr="00547915" w:rsidRDefault="00C04C67" w:rsidP="00C04C67">
      <w:pPr>
        <w:pStyle w:val="BodyText"/>
        <w:spacing w:before="160" w:line="360" w:lineRule="auto"/>
        <w:ind w:right="117"/>
        <w:rPr>
          <w:rFonts w:ascii="Times New Roman" w:hAnsi="Times New Roman" w:cs="Times New Roman"/>
        </w:rPr>
      </w:pPr>
      <w:proofErr w:type="gramStart"/>
      <w:r w:rsidRPr="00547915">
        <w:rPr>
          <w:rFonts w:ascii="Times New Roman" w:hAnsi="Times New Roman" w:cs="Times New Roman"/>
        </w:rPr>
        <w:t>Needless to say, the</w:t>
      </w:r>
      <w:proofErr w:type="gramEnd"/>
      <w:r w:rsidRPr="00547915">
        <w:rPr>
          <w:rFonts w:ascii="Times New Roman" w:hAnsi="Times New Roman" w:cs="Times New Roman"/>
        </w:rPr>
        <w:t xml:space="preserve"> education sector, like every walk of life, had not anticipated the scale of the disruption wrought by the outbreak. The speed with which it happened has left all stunned. However, a coherent response demands that we bounce back from the initial shock to design comprehensive coping strategies. Not doing anything is just not an option which, as a developing country, we cannot afford to choose. </w:t>
      </w:r>
    </w:p>
    <w:p w14:paraId="5C1B929C" w14:textId="77777777" w:rsidR="00C04C67" w:rsidRPr="00547915" w:rsidRDefault="00C04C67" w:rsidP="00C04C67">
      <w:pPr>
        <w:pStyle w:val="BodyText"/>
        <w:spacing w:before="160" w:line="360" w:lineRule="auto"/>
        <w:ind w:right="117"/>
        <w:rPr>
          <w:rFonts w:ascii="Times New Roman" w:hAnsi="Times New Roman" w:cs="Times New Roman"/>
        </w:rPr>
      </w:pPr>
      <w:r w:rsidRPr="00547915">
        <w:rPr>
          <w:rFonts w:ascii="Times New Roman" w:hAnsi="Times New Roman" w:cs="Times New Roman"/>
        </w:rPr>
        <w:t xml:space="preserve">At least in the education sector where the key business is imparting ideas and knowledge, the combination of low density and high productivity, made possible by the internet, offers a concrete opportunity to minimize the impact of the outbreak. A relatively high number of 78 million broadband subscribers representing a national broadband penetration rate of almost 37% shows that, if pursued collectively and single-mindedly, online education can become a national success story. </w:t>
      </w:r>
    </w:p>
    <w:p w14:paraId="28D44B1B" w14:textId="77777777" w:rsidR="00C04C67" w:rsidRPr="00547915" w:rsidRDefault="00C04C67" w:rsidP="00C04C67">
      <w:pPr>
        <w:pStyle w:val="BodyText"/>
        <w:spacing w:before="160" w:line="360" w:lineRule="auto"/>
        <w:ind w:right="117"/>
        <w:rPr>
          <w:rFonts w:ascii="Times New Roman" w:hAnsi="Times New Roman" w:cs="Times New Roman"/>
        </w:rPr>
      </w:pPr>
      <w:r w:rsidRPr="00547915">
        <w:rPr>
          <w:rFonts w:ascii="Times New Roman" w:hAnsi="Times New Roman" w:cs="Times New Roman"/>
        </w:rPr>
        <w:t xml:space="preserve">However, there is a certain amount of resistance against going online. Understandably, this resistance springs from the combination of the scale of real-life challenges associated with putting in place functional online learning systems and the inborn unease we humans feel when, </w:t>
      </w:r>
      <w:r w:rsidRPr="00547915">
        <w:rPr>
          <w:rFonts w:ascii="Times New Roman" w:hAnsi="Times New Roman" w:cs="Times New Roman"/>
        </w:rPr>
        <w:lastRenderedPageBreak/>
        <w:t xml:space="preserve">caused by a crisis or an emergency, normal routines to which we have become acclimated disappear overnight. </w:t>
      </w:r>
    </w:p>
    <w:p w14:paraId="73521BE1" w14:textId="77777777" w:rsidR="00C04C67" w:rsidRPr="00547915" w:rsidRDefault="00C04C67" w:rsidP="00C04C67">
      <w:pPr>
        <w:pStyle w:val="BodyText"/>
        <w:spacing w:before="160" w:line="360" w:lineRule="auto"/>
        <w:ind w:right="117"/>
        <w:rPr>
          <w:rFonts w:ascii="Times New Roman" w:hAnsi="Times New Roman" w:cs="Times New Roman"/>
        </w:rPr>
      </w:pPr>
      <w:r w:rsidRPr="00547915">
        <w:rPr>
          <w:rFonts w:ascii="Times New Roman" w:hAnsi="Times New Roman" w:cs="Times New Roman"/>
        </w:rPr>
        <w:t xml:space="preserve">But such is the nature of emergency; it never occurs at the time and the pace of our choosing. It rushes us, yanking us out of the inertia of the even keel and compels us to think on our feet to take measures which we would not have taken in normal circumstances. </w:t>
      </w:r>
    </w:p>
    <w:p w14:paraId="3004751C" w14:textId="77777777" w:rsidR="00C04C67" w:rsidRPr="00547915" w:rsidRDefault="00C04C67" w:rsidP="00C04C67">
      <w:pPr>
        <w:pStyle w:val="BodyText"/>
        <w:spacing w:before="160" w:line="360" w:lineRule="auto"/>
        <w:ind w:right="117"/>
        <w:rPr>
          <w:rFonts w:ascii="Times New Roman" w:hAnsi="Times New Roman" w:cs="Times New Roman"/>
        </w:rPr>
      </w:pPr>
      <w:r w:rsidRPr="00547915">
        <w:rPr>
          <w:rFonts w:ascii="Times New Roman" w:hAnsi="Times New Roman" w:cs="Times New Roman"/>
        </w:rPr>
        <w:t>Overall, the success of our universities in virtual education will depend on their presence on either the sunny or the seamy side of the global digital divide. At the practical level, the quality of the delivery of online education would depend on the level of preparedness of universities, the motivation of their staff, faculty, and students, and last but not the least, policy guidance and financial support provided by the government.</w:t>
      </w:r>
    </w:p>
    <w:p w14:paraId="360D7C14" w14:textId="77777777" w:rsidR="00C04C67" w:rsidRPr="00547915" w:rsidRDefault="00C04C67" w:rsidP="00C04C67">
      <w:pPr>
        <w:pStyle w:val="BodyText"/>
        <w:spacing w:before="160" w:line="360" w:lineRule="auto"/>
        <w:ind w:right="117"/>
        <w:rPr>
          <w:rFonts w:ascii="Times New Roman" w:hAnsi="Times New Roman" w:cs="Times New Roman"/>
        </w:rPr>
      </w:pPr>
      <w:r w:rsidRPr="00547915">
        <w:rPr>
          <w:rFonts w:ascii="Times New Roman" w:hAnsi="Times New Roman" w:cs="Times New Roman"/>
        </w:rPr>
        <w:t xml:space="preserve">It is but natural that as part of the higher education system of a developing country like Pakistan, our universities are experiencing tough challenges in their efforts to get online education going. Some of these are related to the uneven availability of non-stop high-speed internet connectivity, supply of electricity, robust technological structures, learning platforms and adequate financial resources for quality online education. </w:t>
      </w:r>
    </w:p>
    <w:p w14:paraId="3E5DDAFD" w14:textId="77777777" w:rsidR="00C04C67" w:rsidRPr="00547915" w:rsidRDefault="00C04C67" w:rsidP="00C04C67">
      <w:pPr>
        <w:pStyle w:val="BodyText"/>
        <w:spacing w:before="160" w:line="360" w:lineRule="auto"/>
        <w:ind w:right="117"/>
        <w:rPr>
          <w:rFonts w:ascii="Times New Roman" w:hAnsi="Times New Roman" w:cs="Times New Roman"/>
        </w:rPr>
      </w:pPr>
      <w:r w:rsidRPr="00547915">
        <w:rPr>
          <w:rFonts w:ascii="Times New Roman" w:hAnsi="Times New Roman" w:cs="Times New Roman"/>
        </w:rPr>
        <w:t xml:space="preserve">On the supply side, the lack of availability of teachers with experience of virtual teaching coupled with asymmetrical faculty motivation to acquire this experience through learning by doing is slowing down the process of going online for most universities in the country. </w:t>
      </w:r>
    </w:p>
    <w:p w14:paraId="31A6FFF1" w14:textId="77777777" w:rsidR="00C04C67" w:rsidRPr="00547915" w:rsidRDefault="00C04C67" w:rsidP="00C04C67">
      <w:pPr>
        <w:pStyle w:val="BodyText"/>
        <w:spacing w:before="160" w:line="360" w:lineRule="auto"/>
        <w:ind w:right="117"/>
        <w:rPr>
          <w:rFonts w:ascii="Times New Roman" w:hAnsi="Times New Roman" w:cs="Times New Roman"/>
        </w:rPr>
      </w:pPr>
      <w:r w:rsidRPr="00547915">
        <w:rPr>
          <w:rFonts w:ascii="Times New Roman" w:hAnsi="Times New Roman" w:cs="Times New Roman"/>
        </w:rPr>
        <w:t>On the demand side, staying at home means that students will have to access online learning offered by their universities from all over the country. This may not lead to uniform learning outcomes for all the students given unequal access to unbroken high-speed connectivity. Even where connectivity is not the issue, differences in levels of self-discipline required for a meaningful remote learning experience will lead to poor learning.</w:t>
      </w:r>
    </w:p>
    <w:p w14:paraId="6EB586D5" w14:textId="77777777" w:rsidR="00C04C67" w:rsidRPr="00547915" w:rsidRDefault="00C04C67" w:rsidP="00C04C67">
      <w:pPr>
        <w:pStyle w:val="BodyText"/>
        <w:spacing w:before="160" w:line="360" w:lineRule="auto"/>
        <w:ind w:right="117"/>
        <w:rPr>
          <w:rFonts w:ascii="Times New Roman" w:hAnsi="Times New Roman" w:cs="Times New Roman"/>
        </w:rPr>
      </w:pPr>
      <w:r w:rsidRPr="00547915">
        <w:rPr>
          <w:rFonts w:ascii="Times New Roman" w:hAnsi="Times New Roman" w:cs="Times New Roman"/>
        </w:rPr>
        <w:t xml:space="preserve">On the policy side, the guidelines issued by the HEC for universities and degree-awarding institutions are certainly helpful and commendable but basic. It goes without saying that the scale of the challenge goes beyond what they cover. Further, these guidelines are silent about the financial bottom line of implementing quality online learning management systems </w:t>
      </w:r>
      <w:proofErr w:type="gramStart"/>
      <w:r w:rsidRPr="00547915">
        <w:rPr>
          <w:rFonts w:ascii="Times New Roman" w:hAnsi="Times New Roman" w:cs="Times New Roman"/>
        </w:rPr>
        <w:t>on a daily basis</w:t>
      </w:r>
      <w:proofErr w:type="gramEnd"/>
      <w:r w:rsidRPr="00547915">
        <w:rPr>
          <w:rFonts w:ascii="Times New Roman" w:hAnsi="Times New Roman" w:cs="Times New Roman"/>
        </w:rPr>
        <w:t xml:space="preserve">. </w:t>
      </w:r>
    </w:p>
    <w:p w14:paraId="450281C1" w14:textId="77777777" w:rsidR="00C04C67" w:rsidRPr="00547915" w:rsidRDefault="00C04C67" w:rsidP="00C04C67">
      <w:pPr>
        <w:pStyle w:val="BodyText"/>
        <w:spacing w:before="160" w:line="360" w:lineRule="auto"/>
        <w:ind w:right="117"/>
        <w:rPr>
          <w:rFonts w:ascii="Times New Roman" w:hAnsi="Times New Roman" w:cs="Times New Roman"/>
        </w:rPr>
      </w:pPr>
      <w:r w:rsidRPr="00547915">
        <w:rPr>
          <w:rFonts w:ascii="Times New Roman" w:hAnsi="Times New Roman" w:cs="Times New Roman"/>
        </w:rPr>
        <w:lastRenderedPageBreak/>
        <w:t xml:space="preserve">Moreover, the relief package announced by the government also does not include anything for higher education or education for that matter to help deal with the impact of the outbreak. This will result either in the provision of poor remoting learning experience and outcomes or in the indefinite mass closure of universities with meagre resources. Even for those universities that are not in dire financial straits, mass online education will be a strain on their finite resources. </w:t>
      </w:r>
    </w:p>
    <w:p w14:paraId="0C38A401" w14:textId="77777777" w:rsidR="00C04C67" w:rsidRPr="00547915" w:rsidRDefault="00C04C67" w:rsidP="00C04C67">
      <w:pPr>
        <w:pStyle w:val="BodyText"/>
        <w:spacing w:before="160" w:line="360" w:lineRule="auto"/>
        <w:ind w:right="117"/>
        <w:rPr>
          <w:rFonts w:ascii="Times New Roman" w:hAnsi="Times New Roman" w:cs="Times New Roman"/>
        </w:rPr>
      </w:pPr>
      <w:r w:rsidRPr="00547915">
        <w:rPr>
          <w:rFonts w:ascii="Times New Roman" w:hAnsi="Times New Roman" w:cs="Times New Roman"/>
        </w:rPr>
        <w:t>Sooner or later, if the outbreak continues indefinitely the government will have to provide reasonable financial support to universities through the HEC for building quality online education infrastructure.</w:t>
      </w:r>
    </w:p>
    <w:p w14:paraId="73F87A80" w14:textId="77777777" w:rsidR="00C04C67" w:rsidRPr="00547915" w:rsidRDefault="00C04C67" w:rsidP="00C04C67">
      <w:pPr>
        <w:pStyle w:val="BodyText"/>
        <w:spacing w:before="160" w:line="360" w:lineRule="auto"/>
        <w:ind w:right="117"/>
        <w:rPr>
          <w:rFonts w:ascii="Times New Roman" w:hAnsi="Times New Roman" w:cs="Times New Roman"/>
        </w:rPr>
      </w:pPr>
      <w:proofErr w:type="gramStart"/>
      <w:r w:rsidRPr="00547915">
        <w:rPr>
          <w:rFonts w:ascii="Times New Roman" w:hAnsi="Times New Roman" w:cs="Times New Roman"/>
        </w:rPr>
        <w:t>With the exception of</w:t>
      </w:r>
      <w:proofErr w:type="gramEnd"/>
      <w:r w:rsidRPr="00547915">
        <w:rPr>
          <w:rFonts w:ascii="Times New Roman" w:hAnsi="Times New Roman" w:cs="Times New Roman"/>
        </w:rPr>
        <w:t xml:space="preserve"> a few leading universities, technological challenges faced by many second-tier universities means that they will continue to struggle with online education even if all other challenges, mentioned above, were somehow taken care, which we know will not be the case in a realistic scenario.</w:t>
      </w:r>
    </w:p>
    <w:p w14:paraId="1E806CEC" w14:textId="77777777" w:rsidR="00C04C67" w:rsidRPr="00547915" w:rsidRDefault="00C04C67" w:rsidP="00C04C67">
      <w:pPr>
        <w:pStyle w:val="BodyText"/>
        <w:spacing w:before="160" w:line="360" w:lineRule="auto"/>
        <w:ind w:right="117"/>
        <w:rPr>
          <w:rFonts w:ascii="Times New Roman" w:hAnsi="Times New Roman" w:cs="Times New Roman"/>
        </w:rPr>
      </w:pPr>
      <w:r w:rsidRPr="00547915">
        <w:rPr>
          <w:rFonts w:ascii="Times New Roman" w:hAnsi="Times New Roman" w:cs="Times New Roman"/>
        </w:rPr>
        <w:t>However, despite all these challenges, we constantly need to keep the big picture in mind and push the drive for national for online education. We should remember that national advances in higher education have come at a great cost in the last 18 years. Building upon these achievements means continued operation of universities through thick and thin. In the new normal post-outbreak, online education offers the only safe way of doing so</w:t>
      </w:r>
    </w:p>
    <w:p w14:paraId="3FDF6D48" w14:textId="77777777" w:rsidR="00C04C67" w:rsidRPr="00547915" w:rsidRDefault="00C04C67" w:rsidP="00C04C67">
      <w:pPr>
        <w:pStyle w:val="BodyText"/>
        <w:spacing w:before="160" w:line="360" w:lineRule="auto"/>
        <w:ind w:right="117"/>
        <w:rPr>
          <w:rFonts w:ascii="Times New Roman" w:hAnsi="Times New Roman" w:cs="Times New Roman"/>
        </w:rPr>
      </w:pPr>
      <w:r w:rsidRPr="00547915">
        <w:rPr>
          <w:rFonts w:ascii="Times New Roman" w:hAnsi="Times New Roman" w:cs="Times New Roman"/>
        </w:rPr>
        <w:t xml:space="preserve">Granted that the virtual classroom may not have the interactive warmth and ease of a brick-and-mortar </w:t>
      </w:r>
      <w:proofErr w:type="gramStart"/>
      <w:r w:rsidRPr="00547915">
        <w:rPr>
          <w:rFonts w:ascii="Times New Roman" w:hAnsi="Times New Roman" w:cs="Times New Roman"/>
        </w:rPr>
        <w:t>classroom</w:t>
      </w:r>
      <w:proofErr w:type="gramEnd"/>
      <w:r w:rsidRPr="00547915">
        <w:rPr>
          <w:rFonts w:ascii="Times New Roman" w:hAnsi="Times New Roman" w:cs="Times New Roman"/>
        </w:rPr>
        <w:t xml:space="preserve"> but the overall benefit of online education far outweighs the loss of comfortable conviviality of traditional offline learning. </w:t>
      </w:r>
    </w:p>
    <w:p w14:paraId="79702AEF" w14:textId="77777777" w:rsidR="00C04C67" w:rsidRPr="00547915" w:rsidRDefault="00C04C67" w:rsidP="00C04C67">
      <w:pPr>
        <w:pStyle w:val="BodyText"/>
        <w:spacing w:before="160" w:line="360" w:lineRule="auto"/>
        <w:ind w:right="117"/>
        <w:rPr>
          <w:rFonts w:ascii="Times New Roman" w:hAnsi="Times New Roman" w:cs="Times New Roman"/>
        </w:rPr>
      </w:pPr>
      <w:r w:rsidRPr="00547915">
        <w:rPr>
          <w:rFonts w:ascii="Times New Roman" w:hAnsi="Times New Roman" w:cs="Times New Roman"/>
        </w:rPr>
        <w:t xml:space="preserve">As is already evident from the direction of the global </w:t>
      </w:r>
      <w:proofErr w:type="gramStart"/>
      <w:r w:rsidRPr="00547915">
        <w:rPr>
          <w:rFonts w:ascii="Times New Roman" w:hAnsi="Times New Roman" w:cs="Times New Roman"/>
        </w:rPr>
        <w:t>state of affairs</w:t>
      </w:r>
      <w:proofErr w:type="gramEnd"/>
      <w:r w:rsidRPr="00547915">
        <w:rPr>
          <w:rFonts w:ascii="Times New Roman" w:hAnsi="Times New Roman" w:cs="Times New Roman"/>
        </w:rPr>
        <w:t>, sustained national growth and development in the twenty-first century will be determined by the availability of a critical mass of workers skilled in advanced ICTs.</w:t>
      </w:r>
    </w:p>
    <w:p w14:paraId="5F2C1379" w14:textId="77777777" w:rsidR="00C04C67" w:rsidRPr="00547915" w:rsidRDefault="00C04C67" w:rsidP="00C04C67">
      <w:pPr>
        <w:pStyle w:val="BodyText"/>
        <w:spacing w:before="160" w:line="360" w:lineRule="auto"/>
        <w:ind w:right="117"/>
        <w:rPr>
          <w:rFonts w:ascii="Times New Roman" w:hAnsi="Times New Roman" w:cs="Times New Roman"/>
        </w:rPr>
      </w:pPr>
      <w:r w:rsidRPr="00547915">
        <w:rPr>
          <w:rFonts w:ascii="Times New Roman" w:hAnsi="Times New Roman" w:cs="Times New Roman"/>
        </w:rPr>
        <w:t xml:space="preserve">The ongoing evolution of advances in artificial intelligence, the gradual coming into being of the worldwide internet of things, and the unfolding fourth industrial revolution driven by robotics has increasingly made high levels of IT skills an indispensable personal competence for success in the modern workplace. </w:t>
      </w:r>
    </w:p>
    <w:p w14:paraId="38F40484" w14:textId="77777777" w:rsidR="00C04C67" w:rsidRPr="00547915" w:rsidRDefault="00C04C67" w:rsidP="00C04C67">
      <w:pPr>
        <w:pStyle w:val="BodyText"/>
        <w:spacing w:before="160" w:line="360" w:lineRule="auto"/>
        <w:ind w:right="117"/>
        <w:rPr>
          <w:rFonts w:ascii="Times New Roman" w:hAnsi="Times New Roman" w:cs="Times New Roman"/>
        </w:rPr>
      </w:pPr>
      <w:r w:rsidRPr="00547915">
        <w:rPr>
          <w:rFonts w:ascii="Times New Roman" w:hAnsi="Times New Roman" w:cs="Times New Roman"/>
        </w:rPr>
        <w:t xml:space="preserve">Therefore, the outbreak-driven imperative of online education should be seen as an unexpected </w:t>
      </w:r>
      <w:r w:rsidRPr="00547915">
        <w:rPr>
          <w:rFonts w:ascii="Times New Roman" w:hAnsi="Times New Roman" w:cs="Times New Roman"/>
        </w:rPr>
        <w:lastRenderedPageBreak/>
        <w:t>but a necessary nudge toward the mass national acquisition of quality IT skills. At the high end of this skill acquisition lies the promise of not only a globally competitive tech-savvy workforce but also the possibility of capturing a relatively sizeable share of industries like global ecommerce and software with each valued approximately at more than US$3.5 trillion.</w:t>
      </w:r>
    </w:p>
    <w:p w14:paraId="045E0397" w14:textId="77777777" w:rsidR="00C04C67" w:rsidRPr="00547915" w:rsidRDefault="00C04C67" w:rsidP="00C04C67">
      <w:pPr>
        <w:pStyle w:val="BodyText"/>
        <w:spacing w:before="160" w:line="360" w:lineRule="auto"/>
        <w:ind w:right="117"/>
        <w:rPr>
          <w:rFonts w:ascii="Times New Roman" w:hAnsi="Times New Roman" w:cs="Times New Roman"/>
        </w:rPr>
      </w:pPr>
      <w:r w:rsidRPr="00547915">
        <w:rPr>
          <w:rFonts w:ascii="Times New Roman" w:hAnsi="Times New Roman" w:cs="Times New Roman"/>
        </w:rPr>
        <w:t>In sum, the outbreak has caused a unique moment in global higher education making the creation of online education systems key to the smooth performance by universities of their four cardinal functions, namely, their first-generation function of teaching, the second-generation function of research, the third-generation function of entrepreneurship and innovation, and the fourth-generation function of sustainable socioeconomic development, simply because these functions cannot be performed in the face of large-scale campus shutdowns.</w:t>
      </w:r>
    </w:p>
    <w:p w14:paraId="25BC5DD9" w14:textId="77777777" w:rsidR="00C04C67" w:rsidRDefault="00C04C67" w:rsidP="00C04C67">
      <w:pPr>
        <w:pStyle w:val="Heading1"/>
      </w:pPr>
    </w:p>
    <w:p w14:paraId="466904D4" w14:textId="77777777" w:rsidR="00C04C67" w:rsidRDefault="00C04C67" w:rsidP="00C04C67">
      <w:pPr>
        <w:pStyle w:val="Heading1"/>
      </w:pPr>
    </w:p>
    <w:p w14:paraId="45EB1F4B" w14:textId="77777777" w:rsidR="00C04C67" w:rsidRDefault="00C04C67" w:rsidP="00C04C67">
      <w:pPr>
        <w:pStyle w:val="Heading1"/>
      </w:pPr>
    </w:p>
    <w:p w14:paraId="681C57C3" w14:textId="77777777" w:rsidR="00C04C67" w:rsidRDefault="00C04C67" w:rsidP="00C04C67">
      <w:pPr>
        <w:pStyle w:val="Heading1"/>
      </w:pPr>
    </w:p>
    <w:p w14:paraId="225FB3AD" w14:textId="77777777" w:rsidR="00C04C67" w:rsidRDefault="00C04C67" w:rsidP="00C04C67">
      <w:pPr>
        <w:pStyle w:val="Heading1"/>
      </w:pPr>
    </w:p>
    <w:p w14:paraId="4C7CB389" w14:textId="77777777" w:rsidR="00C04C67" w:rsidRDefault="00C04C67" w:rsidP="00C04C67">
      <w:pPr>
        <w:pStyle w:val="Heading1"/>
      </w:pPr>
    </w:p>
    <w:p w14:paraId="670077BE" w14:textId="77777777" w:rsidR="00C04C67" w:rsidRDefault="00C04C67" w:rsidP="00C04C67">
      <w:pPr>
        <w:pStyle w:val="Heading1"/>
      </w:pPr>
    </w:p>
    <w:p w14:paraId="17FEA039" w14:textId="77777777" w:rsidR="00C04C67" w:rsidRDefault="00C04C67" w:rsidP="00C04C67">
      <w:pPr>
        <w:pStyle w:val="Heading1"/>
      </w:pPr>
    </w:p>
    <w:p w14:paraId="1E556946" w14:textId="77777777" w:rsidR="00C04C67" w:rsidRDefault="00C04C67" w:rsidP="00C04C67">
      <w:pPr>
        <w:pStyle w:val="Heading1"/>
      </w:pPr>
    </w:p>
    <w:p w14:paraId="4DB46F9B" w14:textId="77777777" w:rsidR="00C04C67" w:rsidRDefault="00C04C67" w:rsidP="00C04C67">
      <w:pPr>
        <w:pStyle w:val="Heading1"/>
      </w:pPr>
    </w:p>
    <w:p w14:paraId="1E2A6A99" w14:textId="77777777" w:rsidR="00C04C67" w:rsidRDefault="00C04C67" w:rsidP="00C04C67">
      <w:pPr>
        <w:pStyle w:val="Heading1"/>
      </w:pPr>
    </w:p>
    <w:p w14:paraId="5C482887" w14:textId="77777777" w:rsidR="00C04C67" w:rsidRDefault="00C04C67" w:rsidP="00C04C67">
      <w:pPr>
        <w:pStyle w:val="Heading1"/>
      </w:pPr>
    </w:p>
    <w:p w14:paraId="57479EAE" w14:textId="77777777" w:rsidR="00C04C67" w:rsidRDefault="00C04C67" w:rsidP="00C04C67">
      <w:pPr>
        <w:pStyle w:val="Heading1"/>
      </w:pPr>
    </w:p>
    <w:p w14:paraId="719F58AB" w14:textId="77777777" w:rsidR="00C04C67" w:rsidRDefault="00C04C67" w:rsidP="00C04C67">
      <w:pPr>
        <w:pStyle w:val="Heading1"/>
      </w:pPr>
    </w:p>
    <w:p w14:paraId="091981B3" w14:textId="77777777" w:rsidR="00C04C67" w:rsidRDefault="00C04C67" w:rsidP="00C04C67">
      <w:pPr>
        <w:pStyle w:val="Heading1"/>
      </w:pPr>
    </w:p>
    <w:p w14:paraId="329160F5" w14:textId="77777777" w:rsidR="00C04C67" w:rsidRDefault="00C04C67" w:rsidP="00C04C67">
      <w:pPr>
        <w:pStyle w:val="Heading1"/>
      </w:pPr>
    </w:p>
    <w:p w14:paraId="0E4161F0" w14:textId="77777777" w:rsidR="00C04C67" w:rsidRDefault="00C04C67" w:rsidP="00C04C67">
      <w:pPr>
        <w:pStyle w:val="Heading1"/>
      </w:pPr>
    </w:p>
    <w:p w14:paraId="7D56D9DF" w14:textId="77777777" w:rsidR="00C04C67" w:rsidRDefault="00C04C67" w:rsidP="00C04C67">
      <w:pPr>
        <w:pStyle w:val="Heading1"/>
      </w:pPr>
    </w:p>
    <w:p w14:paraId="07F14E3B" w14:textId="77777777" w:rsidR="00C04C67" w:rsidRDefault="00C04C67" w:rsidP="00C04C67">
      <w:pPr>
        <w:pStyle w:val="Heading1"/>
      </w:pPr>
    </w:p>
    <w:p w14:paraId="4F52D79E" w14:textId="77777777" w:rsidR="00C04C67" w:rsidRDefault="00C04C67" w:rsidP="00C04C67">
      <w:pPr>
        <w:pStyle w:val="Heading1"/>
      </w:pPr>
    </w:p>
    <w:p w14:paraId="3826AC5B" w14:textId="77777777" w:rsidR="00C04C67" w:rsidRDefault="00C04C67" w:rsidP="00C04C67">
      <w:pPr>
        <w:pStyle w:val="Heading1"/>
      </w:pPr>
    </w:p>
    <w:p w14:paraId="3EAEDE60" w14:textId="77777777" w:rsidR="00C04C67" w:rsidRDefault="00C04C67" w:rsidP="00C04C67">
      <w:pPr>
        <w:pStyle w:val="Heading1"/>
      </w:pPr>
    </w:p>
    <w:p w14:paraId="5595CF02" w14:textId="77777777" w:rsidR="00C04C67" w:rsidRDefault="00C04C67" w:rsidP="00C04C67">
      <w:pPr>
        <w:pStyle w:val="Heading1"/>
      </w:pPr>
    </w:p>
    <w:p w14:paraId="6F335A2A" w14:textId="77777777" w:rsidR="00C04C67" w:rsidRDefault="00C04C67" w:rsidP="00C04C67">
      <w:pPr>
        <w:pStyle w:val="Heading1"/>
      </w:pPr>
    </w:p>
    <w:p w14:paraId="2016E051" w14:textId="77777777" w:rsidR="00C04C67" w:rsidRDefault="00C04C67" w:rsidP="00C04C67">
      <w:pPr>
        <w:pStyle w:val="Heading1"/>
      </w:pPr>
    </w:p>
    <w:p w14:paraId="28A83C00" w14:textId="77777777" w:rsidR="00C04C67" w:rsidRDefault="00C04C67" w:rsidP="00C04C67">
      <w:pPr>
        <w:pStyle w:val="Heading1"/>
      </w:pPr>
    </w:p>
    <w:p w14:paraId="591284CB" w14:textId="77777777" w:rsidR="00C04C67" w:rsidRDefault="00C04C67" w:rsidP="00C04C67">
      <w:pPr>
        <w:pStyle w:val="Heading1"/>
      </w:pPr>
    </w:p>
    <w:p w14:paraId="367D53D0" w14:textId="77777777" w:rsidR="00C04C67" w:rsidRDefault="00C04C67" w:rsidP="00C04C67">
      <w:pPr>
        <w:pStyle w:val="Heading1"/>
      </w:pPr>
    </w:p>
    <w:p w14:paraId="63250541" w14:textId="77777777" w:rsidR="000723AD" w:rsidRDefault="000723AD"/>
    <w:sectPr w:rsidR="000723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C67"/>
    <w:rsid w:val="000723AD"/>
    <w:rsid w:val="00B7568B"/>
    <w:rsid w:val="00C04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3A1B1"/>
  <w15:chartTrackingRefBased/>
  <w15:docId w15:val="{C3D423AC-63E9-4197-9335-7C0F2BFB2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autoRedefine/>
    <w:uiPriority w:val="1"/>
    <w:qFormat/>
    <w:rsid w:val="00C04C67"/>
    <w:pPr>
      <w:widowControl w:val="0"/>
      <w:autoSpaceDE w:val="0"/>
      <w:autoSpaceDN w:val="0"/>
      <w:spacing w:after="0" w:line="240" w:lineRule="auto"/>
      <w:jc w:val="center"/>
      <w:outlineLvl w:val="0"/>
    </w:pPr>
    <w:rPr>
      <w:rFonts w:ascii="Times New Roman" w:eastAsia="Calibri" w:hAnsi="Times New Roman" w:cs="Calibri"/>
      <w:b/>
      <w:bCs/>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04C67"/>
    <w:rPr>
      <w:rFonts w:ascii="Times New Roman" w:eastAsia="Calibri" w:hAnsi="Times New Roman" w:cs="Calibri"/>
      <w:b/>
      <w:bCs/>
      <w:sz w:val="28"/>
      <w:szCs w:val="24"/>
      <w:lang w:val="en-GB"/>
    </w:rPr>
  </w:style>
  <w:style w:type="paragraph" w:styleId="BodyText">
    <w:name w:val="Body Text"/>
    <w:basedOn w:val="Normal"/>
    <w:link w:val="BodyTextChar"/>
    <w:uiPriority w:val="1"/>
    <w:qFormat/>
    <w:rsid w:val="00C04C67"/>
    <w:pPr>
      <w:widowControl w:val="0"/>
      <w:autoSpaceDE w:val="0"/>
      <w:autoSpaceDN w:val="0"/>
      <w:spacing w:after="0" w:line="240" w:lineRule="auto"/>
      <w:ind w:left="100"/>
      <w:jc w:val="both"/>
    </w:pPr>
    <w:rPr>
      <w:rFonts w:ascii="Calibri" w:eastAsia="Calibri" w:hAnsi="Calibri" w:cs="Calibri"/>
      <w:sz w:val="24"/>
      <w:szCs w:val="24"/>
    </w:rPr>
  </w:style>
  <w:style w:type="character" w:customStyle="1" w:styleId="BodyTextChar">
    <w:name w:val="Body Text Char"/>
    <w:basedOn w:val="DefaultParagraphFont"/>
    <w:link w:val="BodyText"/>
    <w:uiPriority w:val="1"/>
    <w:rsid w:val="00C04C67"/>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1160</Words>
  <Characters>6615</Characters>
  <Application>Microsoft Office Word</Application>
  <DocSecurity>0</DocSecurity>
  <Lines>55</Lines>
  <Paragraphs>15</Paragraphs>
  <ScaleCrop>false</ScaleCrop>
  <Company/>
  <LinksUpToDate>false</LinksUpToDate>
  <CharactersWithSpaces>7760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Sobia Khursheed</dc:creator>
  <cp:keywords/>
  <dc:description/>
  <cp:lastModifiedBy>Ms Sobia Khursheed</cp:lastModifiedBy>
  <cp:revision>1</cp:revision>
  <dcterms:created xsi:type="dcterms:W3CDTF">2022-04-05T19:52:00Z</dcterms:created>
  <dcterms:modified xsi:type="dcterms:W3CDTF">2022-04-05T19:52:00Z</dcterms:modified>
</cp:coreProperties>
</file>