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72" w:rsidRPr="00FB09AC" w:rsidRDefault="00CD766C" w:rsidP="002B1569">
      <w:pPr>
        <w:jc w:val="center"/>
        <w:rPr>
          <w:rFonts w:ascii="Book Antiqua" w:hAnsi="Book Antiqua" w:cs="Segoe UI"/>
          <w:b/>
          <w:lang w:val="en-US"/>
        </w:rPr>
      </w:pPr>
      <w:r w:rsidRPr="00FB09AC">
        <w:rPr>
          <w:rFonts w:ascii="Book Antiqua" w:hAnsi="Book Antiqua" w:cs="Segoe UI"/>
          <w:b/>
          <w:lang w:val="en-US"/>
        </w:rPr>
        <w:t>Doing</w:t>
      </w:r>
      <w:r w:rsidR="007B6D31" w:rsidRPr="00FB09AC">
        <w:rPr>
          <w:rFonts w:ascii="Book Antiqua" w:hAnsi="Book Antiqua" w:cs="Segoe UI"/>
          <w:b/>
          <w:lang w:val="en-US"/>
        </w:rPr>
        <w:t xml:space="preserve"> science-based regional d</w:t>
      </w:r>
      <w:r w:rsidR="00DF0E72" w:rsidRPr="00FB09AC">
        <w:rPr>
          <w:rFonts w:ascii="Book Antiqua" w:hAnsi="Book Antiqua" w:cs="Segoe UI"/>
          <w:b/>
          <w:lang w:val="en-US"/>
        </w:rPr>
        <w:t>evelopment</w:t>
      </w:r>
      <w:r w:rsidR="007B6D31" w:rsidRPr="00FB09AC">
        <w:rPr>
          <w:rFonts w:ascii="Book Antiqua" w:hAnsi="Book Antiqua" w:cs="Segoe UI"/>
          <w:b/>
          <w:lang w:val="en-US"/>
        </w:rPr>
        <w:t xml:space="preserve"> </w:t>
      </w:r>
      <w:r w:rsidR="00F8438E">
        <w:rPr>
          <w:rFonts w:ascii="Book Antiqua" w:hAnsi="Book Antiqua" w:cs="Segoe UI"/>
          <w:b/>
          <w:lang w:val="en-US"/>
        </w:rPr>
        <w:t>rationally</w:t>
      </w:r>
      <w:r w:rsidRPr="00FB09AC">
        <w:rPr>
          <w:rFonts w:ascii="Book Antiqua" w:hAnsi="Book Antiqua" w:cs="Segoe UI"/>
          <w:b/>
          <w:lang w:val="en-US"/>
        </w:rPr>
        <w:t xml:space="preserve"> </w:t>
      </w:r>
      <w:r w:rsidR="007B6D31" w:rsidRPr="00FB09AC">
        <w:rPr>
          <w:rFonts w:ascii="Book Antiqua" w:hAnsi="Book Antiqua" w:cs="Segoe UI"/>
          <w:b/>
          <w:lang w:val="en-US"/>
        </w:rPr>
        <w:t>in Pakistan</w:t>
      </w:r>
    </w:p>
    <w:p w:rsidR="00D24865" w:rsidRDefault="00D24865" w:rsidP="002B1569">
      <w:pPr>
        <w:jc w:val="center"/>
        <w:rPr>
          <w:rFonts w:ascii="Book Antiqua" w:hAnsi="Book Antiqua" w:cs="Segoe UI"/>
          <w:b/>
          <w:lang w:val="en-US"/>
        </w:rPr>
      </w:pPr>
      <w:r w:rsidRPr="00FB09AC">
        <w:rPr>
          <w:rFonts w:ascii="Book Antiqua" w:hAnsi="Book Antiqua" w:cs="Segoe UI"/>
          <w:b/>
          <w:lang w:val="en-US"/>
        </w:rPr>
        <w:t>Ali Shah</w:t>
      </w:r>
    </w:p>
    <w:p w:rsidR="00045EED" w:rsidRDefault="00045EED" w:rsidP="002B1569">
      <w:pPr>
        <w:jc w:val="center"/>
        <w:rPr>
          <w:rFonts w:ascii="Book Antiqua" w:hAnsi="Book Antiqua" w:cs="Segoe UI"/>
          <w:b/>
          <w:lang w:val="en-US"/>
        </w:rPr>
      </w:pPr>
      <w:r>
        <w:rPr>
          <w:rFonts w:ascii="Book Antiqua" w:hAnsi="Book Antiqua" w:cs="Segoe UI"/>
          <w:b/>
          <w:lang w:val="en-US"/>
        </w:rPr>
        <w:t>Head of Research, NUST Institute of Policy Studies (NIPS)</w:t>
      </w:r>
    </w:p>
    <w:p w:rsidR="004C481A" w:rsidRDefault="004C481A" w:rsidP="002B1569">
      <w:pPr>
        <w:jc w:val="center"/>
        <w:rPr>
          <w:rFonts w:ascii="Book Antiqua" w:hAnsi="Book Antiqua" w:cs="Segoe UI"/>
          <w:b/>
          <w:lang w:val="en-US"/>
        </w:rPr>
      </w:pPr>
      <w:r>
        <w:rPr>
          <w:rFonts w:ascii="Book Antiqua" w:hAnsi="Book Antiqua" w:cs="Segoe UI"/>
          <w:b/>
          <w:lang w:val="en-US"/>
        </w:rPr>
        <w:t>(Published as Op-ed in Global Village Space on Friday, January 7, 2022)</w:t>
      </w:r>
    </w:p>
    <w:p w:rsidR="004C481A" w:rsidRDefault="004C481A" w:rsidP="002B1569">
      <w:pPr>
        <w:jc w:val="center"/>
        <w:rPr>
          <w:rFonts w:ascii="Book Antiqua" w:hAnsi="Book Antiqua" w:cs="Segoe UI"/>
          <w:b/>
          <w:lang w:val="en-US"/>
        </w:rPr>
      </w:pPr>
      <w:hyperlink r:id="rId6" w:history="1">
        <w:r w:rsidRPr="007A4C35">
          <w:rPr>
            <w:rStyle w:val="Hyperlink"/>
            <w:rFonts w:ascii="Book Antiqua" w:hAnsi="Book Antiqua" w:cs="Segoe UI"/>
            <w:b/>
            <w:lang w:val="en-US"/>
          </w:rPr>
          <w:t>https://www.globalvillagespace.com/doing-science-based-regional-development-rationally-in-pakistan/</w:t>
        </w:r>
      </w:hyperlink>
    </w:p>
    <w:p w:rsidR="005E24D1" w:rsidRPr="00FB09AC" w:rsidRDefault="00CD766C" w:rsidP="00D37459">
      <w:pPr>
        <w:jc w:val="both"/>
        <w:rPr>
          <w:rFonts w:ascii="Book Antiqua" w:hAnsi="Book Antiqua" w:cs="Segoe UI"/>
          <w:lang w:val="en-US"/>
        </w:rPr>
      </w:pPr>
      <w:bookmarkStart w:id="0" w:name="_GoBack"/>
      <w:bookmarkEnd w:id="0"/>
      <w:r w:rsidRPr="00FB09AC">
        <w:rPr>
          <w:rFonts w:ascii="Book Antiqua" w:hAnsi="Book Antiqua" w:cs="Segoe UI"/>
          <w:lang w:val="en-US"/>
        </w:rPr>
        <w:t xml:space="preserve">The government’s recent promotion of </w:t>
      </w:r>
      <w:r w:rsidR="001A2631" w:rsidRPr="00FB09AC">
        <w:rPr>
          <w:rFonts w:ascii="Book Antiqua" w:hAnsi="Book Antiqua" w:cs="Segoe UI"/>
          <w:lang w:val="en-US"/>
        </w:rPr>
        <w:t>initiative</w:t>
      </w:r>
      <w:r w:rsidR="003C7408" w:rsidRPr="00FB09AC">
        <w:rPr>
          <w:rFonts w:ascii="Book Antiqua" w:hAnsi="Book Antiqua" w:cs="Segoe UI"/>
          <w:lang w:val="en-US"/>
        </w:rPr>
        <w:t>s</w:t>
      </w:r>
      <w:r w:rsidR="001A2631" w:rsidRPr="00FB09AC">
        <w:rPr>
          <w:rFonts w:ascii="Book Antiqua" w:hAnsi="Book Antiqua" w:cs="Segoe UI"/>
          <w:lang w:val="en-US"/>
        </w:rPr>
        <w:t xml:space="preserve"> </w:t>
      </w:r>
      <w:r w:rsidR="003C7408" w:rsidRPr="00FB09AC">
        <w:rPr>
          <w:rFonts w:ascii="Book Antiqua" w:hAnsi="Book Antiqua" w:cs="Segoe UI"/>
          <w:lang w:val="en-US"/>
        </w:rPr>
        <w:t>such as</w:t>
      </w:r>
      <w:r w:rsidR="005E24D1" w:rsidRPr="00FB09AC">
        <w:rPr>
          <w:rFonts w:ascii="Book Antiqua" w:hAnsi="Book Antiqua" w:cs="Segoe UI"/>
          <w:lang w:val="en-US"/>
        </w:rPr>
        <w:t xml:space="preserve"> science </w:t>
      </w:r>
      <w:r w:rsidR="008C73F1" w:rsidRPr="00FB09AC">
        <w:rPr>
          <w:rFonts w:ascii="Book Antiqua" w:hAnsi="Book Antiqua" w:cs="Segoe UI"/>
          <w:lang w:val="en-US"/>
        </w:rPr>
        <w:t>parks,</w:t>
      </w:r>
      <w:r w:rsidR="005E24D1" w:rsidRPr="00FB09AC">
        <w:rPr>
          <w:rFonts w:ascii="Book Antiqua" w:hAnsi="Book Antiqua" w:cs="Segoe UI"/>
          <w:lang w:val="en-US"/>
        </w:rPr>
        <w:t xml:space="preserve"> </w:t>
      </w:r>
      <w:r w:rsidRPr="00FB09AC">
        <w:rPr>
          <w:rFonts w:ascii="Book Antiqua" w:hAnsi="Book Antiqua" w:cs="Segoe UI"/>
          <w:lang w:val="en-US"/>
        </w:rPr>
        <w:t xml:space="preserve">high-tech </w:t>
      </w:r>
      <w:r w:rsidR="003C7408" w:rsidRPr="00FB09AC">
        <w:rPr>
          <w:rFonts w:ascii="Book Antiqua" w:hAnsi="Book Antiqua" w:cs="Segoe UI"/>
          <w:lang w:val="en-US"/>
        </w:rPr>
        <w:t>special economic zones</w:t>
      </w:r>
      <w:r w:rsidR="005E24D1" w:rsidRPr="00FB09AC">
        <w:rPr>
          <w:rFonts w:ascii="Book Antiqua" w:hAnsi="Book Antiqua" w:cs="Segoe UI"/>
          <w:lang w:val="en-US"/>
        </w:rPr>
        <w:t xml:space="preserve">, </w:t>
      </w:r>
      <w:r w:rsidRPr="00FB09AC">
        <w:rPr>
          <w:rFonts w:ascii="Book Antiqua" w:hAnsi="Book Antiqua" w:cs="Segoe UI"/>
          <w:lang w:val="en-US"/>
        </w:rPr>
        <w:t xml:space="preserve">special </w:t>
      </w:r>
      <w:r w:rsidR="003137DD" w:rsidRPr="00FB09AC">
        <w:rPr>
          <w:rFonts w:ascii="Book Antiqua" w:hAnsi="Book Antiqua" w:cs="Segoe UI"/>
          <w:lang w:val="en-US"/>
        </w:rPr>
        <w:t>technology dev</w:t>
      </w:r>
      <w:r w:rsidR="005E24D1" w:rsidRPr="00FB09AC">
        <w:rPr>
          <w:rFonts w:ascii="Book Antiqua" w:hAnsi="Book Antiqua" w:cs="Segoe UI"/>
          <w:lang w:val="en-US"/>
        </w:rPr>
        <w:t>elopment zones</w:t>
      </w:r>
      <w:r w:rsidR="00286B6D" w:rsidRPr="00FB09AC">
        <w:rPr>
          <w:rFonts w:ascii="Book Antiqua" w:hAnsi="Book Antiqua" w:cs="Segoe UI"/>
          <w:lang w:val="en-US"/>
        </w:rPr>
        <w:t xml:space="preserve">, and related </w:t>
      </w:r>
      <w:r w:rsidR="005E24D1" w:rsidRPr="00FB09AC">
        <w:rPr>
          <w:rFonts w:ascii="Book Antiqua" w:hAnsi="Book Antiqua" w:cs="Segoe UI"/>
          <w:lang w:val="en-US"/>
        </w:rPr>
        <w:t>organizations</w:t>
      </w:r>
      <w:r w:rsidR="00635CC5" w:rsidRPr="00FB09AC">
        <w:rPr>
          <w:rFonts w:ascii="Book Antiqua" w:hAnsi="Book Antiqua" w:cs="Segoe UI"/>
          <w:lang w:val="en-US"/>
        </w:rPr>
        <w:t xml:space="preserve"> in different </w:t>
      </w:r>
      <w:r w:rsidR="00D72F30" w:rsidRPr="00FB09AC">
        <w:rPr>
          <w:rFonts w:ascii="Book Antiqua" w:hAnsi="Book Antiqua" w:cs="Segoe UI"/>
          <w:lang w:val="en-US"/>
        </w:rPr>
        <w:t xml:space="preserve">parts of the country </w:t>
      </w:r>
      <w:r w:rsidR="00B01258">
        <w:rPr>
          <w:rFonts w:ascii="Book Antiqua" w:hAnsi="Book Antiqua" w:cs="Segoe UI"/>
          <w:lang w:val="en-US"/>
        </w:rPr>
        <w:t xml:space="preserve">is </w:t>
      </w:r>
      <w:r w:rsidR="003C7408" w:rsidRPr="00FB09AC">
        <w:rPr>
          <w:rFonts w:ascii="Book Antiqua" w:hAnsi="Book Antiqua" w:cs="Segoe UI"/>
          <w:lang w:val="en-US"/>
        </w:rPr>
        <w:t xml:space="preserve">a </w:t>
      </w:r>
      <w:r w:rsidR="00286B6D" w:rsidRPr="00FB09AC">
        <w:rPr>
          <w:rFonts w:ascii="Book Antiqua" w:hAnsi="Book Antiqua" w:cs="Segoe UI"/>
          <w:lang w:val="en-US"/>
        </w:rPr>
        <w:t>clear</w:t>
      </w:r>
      <w:r w:rsidR="003C7408" w:rsidRPr="00FB09AC">
        <w:rPr>
          <w:rFonts w:ascii="Book Antiqua" w:hAnsi="Book Antiqua" w:cs="Segoe UI"/>
          <w:lang w:val="en-US"/>
        </w:rPr>
        <w:t xml:space="preserve"> sign of </w:t>
      </w:r>
      <w:r w:rsidRPr="00FB09AC">
        <w:rPr>
          <w:rFonts w:ascii="Book Antiqua" w:hAnsi="Book Antiqua" w:cs="Segoe UI"/>
          <w:lang w:val="en-US"/>
        </w:rPr>
        <w:t>its</w:t>
      </w:r>
      <w:r w:rsidR="001A2631" w:rsidRPr="00FB09AC">
        <w:rPr>
          <w:rFonts w:ascii="Book Antiqua" w:hAnsi="Book Antiqua" w:cs="Segoe UI"/>
          <w:lang w:val="en-US"/>
        </w:rPr>
        <w:t xml:space="preserve"> good intentions</w:t>
      </w:r>
      <w:r w:rsidR="003C7408" w:rsidRPr="00FB09AC">
        <w:rPr>
          <w:rFonts w:ascii="Book Antiqua" w:hAnsi="Book Antiqua" w:cs="Segoe UI"/>
          <w:lang w:val="en-US"/>
        </w:rPr>
        <w:t xml:space="preserve"> to promote science-based regional development</w:t>
      </w:r>
      <w:r w:rsidR="00B01258">
        <w:rPr>
          <w:rFonts w:ascii="Book Antiqua" w:hAnsi="Book Antiqua" w:cs="Segoe UI"/>
          <w:lang w:val="en-US"/>
        </w:rPr>
        <w:t xml:space="preserve"> in Pakistan</w:t>
      </w:r>
      <w:r w:rsidR="00635CC5" w:rsidRPr="00FB09AC">
        <w:rPr>
          <w:rFonts w:ascii="Book Antiqua" w:hAnsi="Book Antiqua" w:cs="Segoe UI"/>
          <w:lang w:val="en-US"/>
        </w:rPr>
        <w:t>. But</w:t>
      </w:r>
      <w:r w:rsidR="001A2631" w:rsidRPr="00FB09AC">
        <w:rPr>
          <w:rFonts w:ascii="Book Antiqua" w:hAnsi="Book Antiqua" w:cs="Segoe UI"/>
          <w:lang w:val="en-US"/>
        </w:rPr>
        <w:t xml:space="preserve"> good intentions need to be backed </w:t>
      </w:r>
      <w:r w:rsidR="00635CC5" w:rsidRPr="00FB09AC">
        <w:rPr>
          <w:rFonts w:ascii="Book Antiqua" w:hAnsi="Book Antiqua" w:cs="Segoe UI"/>
          <w:lang w:val="en-US"/>
        </w:rPr>
        <w:t>by good logic to bear good</w:t>
      </w:r>
      <w:r w:rsidR="001A2631" w:rsidRPr="00FB09AC">
        <w:rPr>
          <w:rFonts w:ascii="Book Antiqua" w:hAnsi="Book Antiqua" w:cs="Segoe UI"/>
          <w:lang w:val="en-US"/>
        </w:rPr>
        <w:t xml:space="preserve"> results. </w:t>
      </w:r>
    </w:p>
    <w:p w:rsidR="00470824" w:rsidRPr="00FB09AC" w:rsidRDefault="00DB71A4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 xml:space="preserve">Science-based regional development is the special subset of regional economic development. </w:t>
      </w:r>
      <w:r w:rsidR="001B1A27" w:rsidRPr="00FB09AC">
        <w:rPr>
          <w:rFonts w:ascii="Book Antiqua" w:hAnsi="Book Antiqua" w:cs="Segoe UI"/>
          <w:lang w:val="en-US"/>
        </w:rPr>
        <w:t>In simplest terms, i</w:t>
      </w:r>
      <w:r w:rsidRPr="00FB09AC">
        <w:rPr>
          <w:rFonts w:ascii="Book Antiqua" w:hAnsi="Book Antiqua" w:cs="Segoe UI"/>
          <w:lang w:val="en-US"/>
        </w:rPr>
        <w:t xml:space="preserve">t aims to change the economic </w:t>
      </w:r>
      <w:r w:rsidR="001B1A27" w:rsidRPr="00FB09AC">
        <w:rPr>
          <w:rFonts w:ascii="Book Antiqua" w:hAnsi="Book Antiqua" w:cs="Segoe UI"/>
          <w:lang w:val="en-US"/>
        </w:rPr>
        <w:t xml:space="preserve">characteristics </w:t>
      </w:r>
      <w:r w:rsidR="00F22F6E">
        <w:rPr>
          <w:rFonts w:ascii="Book Antiqua" w:hAnsi="Book Antiqua" w:cs="Segoe UI"/>
          <w:lang w:val="en-US"/>
        </w:rPr>
        <w:t>and growth trajectory</w:t>
      </w:r>
      <w:r w:rsidRPr="00FB09AC">
        <w:rPr>
          <w:rFonts w:ascii="Book Antiqua" w:hAnsi="Book Antiqua" w:cs="Segoe UI"/>
          <w:lang w:val="en-US"/>
        </w:rPr>
        <w:t xml:space="preserve"> of a designated</w:t>
      </w:r>
      <w:r w:rsidR="008C73F1" w:rsidRPr="00FB09AC">
        <w:rPr>
          <w:rFonts w:ascii="Book Antiqua" w:hAnsi="Book Antiqua" w:cs="Segoe UI"/>
          <w:lang w:val="en-US"/>
        </w:rPr>
        <w:t xml:space="preserve"> city</w:t>
      </w:r>
      <w:r w:rsidRPr="00FB09AC">
        <w:rPr>
          <w:rFonts w:ascii="Book Antiqua" w:hAnsi="Book Antiqua" w:cs="Segoe UI"/>
          <w:lang w:val="en-US"/>
        </w:rPr>
        <w:t xml:space="preserve"> or region </w:t>
      </w:r>
      <w:r w:rsidR="001B1A27" w:rsidRPr="00FB09AC">
        <w:rPr>
          <w:rFonts w:ascii="Book Antiqua" w:hAnsi="Book Antiqua" w:cs="Segoe UI"/>
          <w:lang w:val="en-US"/>
        </w:rPr>
        <w:t>from low to high development</w:t>
      </w:r>
      <w:r w:rsidR="00F22F6E">
        <w:rPr>
          <w:rFonts w:ascii="Book Antiqua" w:hAnsi="Book Antiqua" w:cs="Segoe UI"/>
          <w:lang w:val="en-US"/>
        </w:rPr>
        <w:t>,</w:t>
      </w:r>
      <w:r w:rsidR="001B1A27" w:rsidRPr="00FB09AC">
        <w:rPr>
          <w:rFonts w:ascii="Book Antiqua" w:hAnsi="Book Antiqua" w:cs="Segoe UI"/>
          <w:lang w:val="en-US"/>
        </w:rPr>
        <w:t xml:space="preserve"> combined with</w:t>
      </w:r>
      <w:r w:rsidRPr="00FB09AC">
        <w:rPr>
          <w:rFonts w:ascii="Book Antiqua" w:hAnsi="Book Antiqua" w:cs="Segoe UI"/>
          <w:lang w:val="en-US"/>
        </w:rPr>
        <w:t xml:space="preserve"> </w:t>
      </w:r>
      <w:r w:rsidR="006E7311" w:rsidRPr="00FB09AC">
        <w:rPr>
          <w:rFonts w:ascii="Book Antiqua" w:hAnsi="Book Antiqua" w:cs="Segoe UI"/>
          <w:lang w:val="en-US"/>
        </w:rPr>
        <w:t>increase</w:t>
      </w:r>
      <w:r w:rsidR="008C5F6E" w:rsidRPr="00FB09AC">
        <w:rPr>
          <w:rFonts w:ascii="Book Antiqua" w:hAnsi="Book Antiqua" w:cs="Segoe UI"/>
          <w:lang w:val="en-US"/>
        </w:rPr>
        <w:t>s</w:t>
      </w:r>
      <w:r w:rsidR="006E7311" w:rsidRPr="00FB09AC">
        <w:rPr>
          <w:rFonts w:ascii="Book Antiqua" w:hAnsi="Book Antiqua" w:cs="Segoe UI"/>
          <w:lang w:val="en-US"/>
        </w:rPr>
        <w:t xml:space="preserve"> in</w:t>
      </w:r>
      <w:r w:rsidR="00B4446A" w:rsidRPr="00FB09AC">
        <w:rPr>
          <w:rFonts w:ascii="Book Antiqua" w:hAnsi="Book Antiqua" w:cs="Segoe UI"/>
          <w:lang w:val="en-US"/>
        </w:rPr>
        <w:t xml:space="preserve"> the level of skills and</w:t>
      </w:r>
      <w:r w:rsidRPr="00FB09AC">
        <w:rPr>
          <w:rFonts w:ascii="Book Antiqua" w:hAnsi="Book Antiqua" w:cs="Segoe UI"/>
          <w:lang w:val="en-US"/>
        </w:rPr>
        <w:t xml:space="preserve"> per capita income </w:t>
      </w:r>
      <w:r w:rsidR="008C73F1" w:rsidRPr="00FB09AC">
        <w:rPr>
          <w:rFonts w:ascii="Book Antiqua" w:hAnsi="Book Antiqua" w:cs="Segoe UI"/>
          <w:lang w:val="en-US"/>
        </w:rPr>
        <w:t>of the given city</w:t>
      </w:r>
      <w:r w:rsidR="00EA370B" w:rsidRPr="00FB09AC">
        <w:rPr>
          <w:rFonts w:ascii="Book Antiqua" w:hAnsi="Book Antiqua" w:cs="Segoe UI"/>
          <w:lang w:val="en-US"/>
        </w:rPr>
        <w:t xml:space="preserve"> or region</w:t>
      </w:r>
      <w:r w:rsidR="00F22F6E">
        <w:rPr>
          <w:rFonts w:ascii="Book Antiqua" w:hAnsi="Book Antiqua" w:cs="Segoe UI"/>
          <w:lang w:val="en-US"/>
        </w:rPr>
        <w:t>,</w:t>
      </w:r>
      <w:r w:rsidR="008C73F1" w:rsidRPr="00FB09AC">
        <w:rPr>
          <w:rFonts w:ascii="Book Antiqua" w:hAnsi="Book Antiqua" w:cs="Segoe UI"/>
          <w:lang w:val="en-US"/>
        </w:rPr>
        <w:t xml:space="preserve"> </w:t>
      </w:r>
      <w:r w:rsidRPr="00FB09AC">
        <w:rPr>
          <w:rFonts w:ascii="Book Antiqua" w:hAnsi="Book Antiqua" w:cs="Segoe UI"/>
          <w:lang w:val="en-US"/>
        </w:rPr>
        <w:t>through initiatives aimed at promot</w:t>
      </w:r>
      <w:r w:rsidR="00207C47" w:rsidRPr="00FB09AC">
        <w:rPr>
          <w:rFonts w:ascii="Book Antiqua" w:hAnsi="Book Antiqua" w:cs="Segoe UI"/>
          <w:lang w:val="en-US"/>
        </w:rPr>
        <w:t>ing S&amp;T business</w:t>
      </w:r>
      <w:r w:rsidR="00470824" w:rsidRPr="00FB09AC">
        <w:rPr>
          <w:rFonts w:ascii="Book Antiqua" w:hAnsi="Book Antiqua" w:cs="Segoe UI"/>
          <w:lang w:val="en-US"/>
        </w:rPr>
        <w:t xml:space="preserve"> and</w:t>
      </w:r>
      <w:r w:rsidRPr="00FB09AC">
        <w:rPr>
          <w:rFonts w:ascii="Book Antiqua" w:hAnsi="Book Antiqua" w:cs="Segoe UI"/>
          <w:lang w:val="en-US"/>
        </w:rPr>
        <w:t xml:space="preserve"> industry</w:t>
      </w:r>
      <w:r w:rsidR="001B1A27" w:rsidRPr="00FB09AC">
        <w:rPr>
          <w:rFonts w:ascii="Book Antiqua" w:hAnsi="Book Antiqua" w:cs="Segoe UI"/>
          <w:lang w:val="en-US"/>
        </w:rPr>
        <w:t xml:space="preserve">. </w:t>
      </w:r>
    </w:p>
    <w:p w:rsidR="00470824" w:rsidRPr="00FB09AC" w:rsidRDefault="001B1A27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>Since people who do science and technology are</w:t>
      </w:r>
      <w:r w:rsidR="008C73F1" w:rsidRPr="00FB09AC">
        <w:rPr>
          <w:rFonts w:ascii="Book Antiqua" w:hAnsi="Book Antiqua" w:cs="Segoe UI"/>
          <w:lang w:val="en-US"/>
        </w:rPr>
        <w:t xml:space="preserve"> generally</w:t>
      </w:r>
      <w:r w:rsidRPr="00FB09AC">
        <w:rPr>
          <w:rFonts w:ascii="Book Antiqua" w:hAnsi="Book Antiqua" w:cs="Segoe UI"/>
          <w:lang w:val="en-US"/>
        </w:rPr>
        <w:t xml:space="preserve"> to be found in public</w:t>
      </w:r>
      <w:r w:rsidR="00F03461" w:rsidRPr="00FB09AC">
        <w:rPr>
          <w:rFonts w:ascii="Book Antiqua" w:hAnsi="Book Antiqua" w:cs="Segoe UI"/>
          <w:lang w:val="en-US"/>
        </w:rPr>
        <w:t xml:space="preserve"> and private universities and R&amp;D setups</w:t>
      </w:r>
      <w:r w:rsidRPr="00FB09AC">
        <w:rPr>
          <w:rFonts w:ascii="Book Antiqua" w:hAnsi="Book Antiqua" w:cs="Segoe UI"/>
          <w:lang w:val="en-US"/>
        </w:rPr>
        <w:t>, universities play a leading role in this special form of development. Since</w:t>
      </w:r>
      <w:r w:rsidR="00E12F49" w:rsidRPr="00FB09AC">
        <w:rPr>
          <w:rFonts w:ascii="Book Antiqua" w:hAnsi="Book Antiqua" w:cs="Segoe UI"/>
          <w:lang w:val="en-US"/>
        </w:rPr>
        <w:t xml:space="preserve"> the</w:t>
      </w:r>
      <w:r w:rsidRPr="00FB09AC">
        <w:rPr>
          <w:rFonts w:ascii="Book Antiqua" w:hAnsi="Book Antiqua" w:cs="Segoe UI"/>
          <w:lang w:val="en-US"/>
        </w:rPr>
        <w:t xml:space="preserve"> density and proximity of</w:t>
      </w:r>
      <w:r w:rsidR="008C15A7" w:rsidRPr="00FB09AC">
        <w:rPr>
          <w:rFonts w:ascii="Book Antiqua" w:hAnsi="Book Antiqua" w:cs="Segoe UI"/>
          <w:lang w:val="en-US"/>
        </w:rPr>
        <w:t xml:space="preserve"> organized groups of</w:t>
      </w:r>
      <w:r w:rsidRPr="00FB09AC">
        <w:rPr>
          <w:rFonts w:ascii="Book Antiqua" w:hAnsi="Book Antiqua" w:cs="Segoe UI"/>
          <w:lang w:val="en-US"/>
        </w:rPr>
        <w:t xml:space="preserve"> peopl</w:t>
      </w:r>
      <w:r w:rsidR="008954AB" w:rsidRPr="00FB09AC">
        <w:rPr>
          <w:rFonts w:ascii="Book Antiqua" w:hAnsi="Book Antiqua" w:cs="Segoe UI"/>
          <w:lang w:val="en-US"/>
        </w:rPr>
        <w:t>e and enterprises is the time-honored</w:t>
      </w:r>
      <w:r w:rsidRPr="00FB09AC">
        <w:rPr>
          <w:rFonts w:ascii="Book Antiqua" w:hAnsi="Book Antiqua" w:cs="Segoe UI"/>
          <w:lang w:val="en-US"/>
        </w:rPr>
        <w:t xml:space="preserve"> route for creativity and inventions to flourish</w:t>
      </w:r>
      <w:r w:rsidR="00E12F49" w:rsidRPr="00FB09AC">
        <w:rPr>
          <w:rFonts w:ascii="Book Antiqua" w:hAnsi="Book Antiqua" w:cs="Segoe UI"/>
          <w:lang w:val="en-US"/>
        </w:rPr>
        <w:t xml:space="preserve"> as well as</w:t>
      </w:r>
      <w:r w:rsidRPr="00FB09AC">
        <w:rPr>
          <w:rFonts w:ascii="Book Antiqua" w:hAnsi="Book Antiqua" w:cs="Segoe UI"/>
          <w:lang w:val="en-US"/>
        </w:rPr>
        <w:t xml:space="preserve"> communication, transaction, transportation, and opportunity costs to come down</w:t>
      </w:r>
      <w:r w:rsidR="00E12F49" w:rsidRPr="00FB09AC">
        <w:rPr>
          <w:rFonts w:ascii="Book Antiqua" w:hAnsi="Book Antiqua" w:cs="Segoe UI"/>
          <w:lang w:val="en-US"/>
        </w:rPr>
        <w:t>, unique</w:t>
      </w:r>
      <w:r w:rsidRPr="00FB09AC">
        <w:rPr>
          <w:rFonts w:ascii="Book Antiqua" w:hAnsi="Book Antiqua" w:cs="Segoe UI"/>
          <w:lang w:val="en-US"/>
        </w:rPr>
        <w:t xml:space="preserve"> spaces called new industrial clusters like special economic zones, industrial parks, science and technology parks, research parks, business incubators and accelerators, high-tech development zones, etc., are set up</w:t>
      </w:r>
      <w:r w:rsidR="00F03461" w:rsidRPr="00FB09AC">
        <w:rPr>
          <w:rFonts w:ascii="Book Antiqua" w:hAnsi="Book Antiqua" w:cs="Segoe UI"/>
          <w:lang w:val="en-US"/>
        </w:rPr>
        <w:t xml:space="preserve"> within the striking distance of higher education institutions and R&amp;D centers</w:t>
      </w:r>
      <w:r w:rsidRPr="00FB09AC">
        <w:rPr>
          <w:rFonts w:ascii="Book Antiqua" w:hAnsi="Book Antiqua" w:cs="Segoe UI"/>
          <w:lang w:val="en-US"/>
        </w:rPr>
        <w:t xml:space="preserve">. </w:t>
      </w:r>
    </w:p>
    <w:p w:rsidR="00BB0C62" w:rsidRDefault="001B1A27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>S</w:t>
      </w:r>
      <w:r w:rsidR="00F03461" w:rsidRPr="00FB09AC">
        <w:rPr>
          <w:rFonts w:ascii="Book Antiqua" w:hAnsi="Book Antiqua" w:cs="Segoe UI"/>
          <w:lang w:val="en-US"/>
        </w:rPr>
        <w:t>ince people who do all these special</w:t>
      </w:r>
      <w:r w:rsidRPr="00FB09AC">
        <w:rPr>
          <w:rFonts w:ascii="Book Antiqua" w:hAnsi="Book Antiqua" w:cs="Segoe UI"/>
          <w:lang w:val="en-US"/>
        </w:rPr>
        <w:t xml:space="preserve"> things need to live well like ordinary human beings, </w:t>
      </w:r>
      <w:r w:rsidR="00784391" w:rsidRPr="00FB09AC">
        <w:rPr>
          <w:rFonts w:ascii="Book Antiqua" w:hAnsi="Book Antiqua" w:cs="Segoe UI"/>
          <w:lang w:val="en-US"/>
        </w:rPr>
        <w:t xml:space="preserve">a </w:t>
      </w:r>
      <w:r w:rsidRPr="00FB09AC">
        <w:rPr>
          <w:rFonts w:ascii="Book Antiqua" w:hAnsi="Book Antiqua" w:cs="Segoe UI"/>
          <w:lang w:val="en-US"/>
        </w:rPr>
        <w:t xml:space="preserve">good living environment, complete with the best of what </w:t>
      </w:r>
      <w:r w:rsidR="008C5F6E" w:rsidRPr="00FB09AC">
        <w:rPr>
          <w:rFonts w:ascii="Book Antiqua" w:hAnsi="Book Antiqua" w:cs="Segoe UI"/>
          <w:lang w:val="en-US"/>
        </w:rPr>
        <w:t>man has made in</w:t>
      </w:r>
      <w:r w:rsidRPr="00FB09AC">
        <w:rPr>
          <w:rFonts w:ascii="Book Antiqua" w:hAnsi="Book Antiqua" w:cs="Segoe UI"/>
          <w:lang w:val="en-US"/>
        </w:rPr>
        <w:t xml:space="preserve"> housing,</w:t>
      </w:r>
      <w:r w:rsidR="00F91B6B" w:rsidRPr="00FB09AC">
        <w:rPr>
          <w:rFonts w:ascii="Book Antiqua" w:hAnsi="Book Antiqua" w:cs="Segoe UI"/>
          <w:lang w:val="en-US"/>
        </w:rPr>
        <w:t xml:space="preserve"> health</w:t>
      </w:r>
      <w:r w:rsidR="008C5F6E" w:rsidRPr="00FB09AC">
        <w:rPr>
          <w:rFonts w:ascii="Book Antiqua" w:hAnsi="Book Antiqua" w:cs="Segoe UI"/>
          <w:lang w:val="en-US"/>
        </w:rPr>
        <w:t>,</w:t>
      </w:r>
      <w:r w:rsidRPr="00FB09AC">
        <w:rPr>
          <w:rFonts w:ascii="Book Antiqua" w:hAnsi="Book Antiqua" w:cs="Segoe UI"/>
          <w:lang w:val="en-US"/>
        </w:rPr>
        <w:t xml:space="preserve"> education, recreation, and entertainment</w:t>
      </w:r>
      <w:r w:rsidR="008C5F6E" w:rsidRPr="00FB09AC">
        <w:rPr>
          <w:rFonts w:ascii="Book Antiqua" w:hAnsi="Book Antiqua" w:cs="Segoe UI"/>
          <w:lang w:val="en-US"/>
        </w:rPr>
        <w:t xml:space="preserve"> and what nature provides</w:t>
      </w:r>
      <w:r w:rsidRPr="00FB09AC">
        <w:rPr>
          <w:rFonts w:ascii="Book Antiqua" w:hAnsi="Book Antiqua" w:cs="Segoe UI"/>
          <w:lang w:val="en-US"/>
        </w:rPr>
        <w:t xml:space="preserve">, is </w:t>
      </w:r>
      <w:r w:rsidR="00F91B6B" w:rsidRPr="00FB09AC">
        <w:rPr>
          <w:rFonts w:ascii="Book Antiqua" w:hAnsi="Book Antiqua" w:cs="Segoe UI"/>
          <w:lang w:val="en-US"/>
        </w:rPr>
        <w:t xml:space="preserve">built </w:t>
      </w:r>
      <w:r w:rsidRPr="00FB09AC">
        <w:rPr>
          <w:rFonts w:ascii="Book Antiqua" w:hAnsi="Book Antiqua" w:cs="Segoe UI"/>
          <w:lang w:val="en-US"/>
        </w:rPr>
        <w:t>in</w:t>
      </w:r>
      <w:r w:rsidR="00F03461" w:rsidRPr="00FB09AC">
        <w:rPr>
          <w:rFonts w:ascii="Book Antiqua" w:hAnsi="Book Antiqua" w:cs="Segoe UI"/>
          <w:lang w:val="en-US"/>
        </w:rPr>
        <w:t xml:space="preserve"> and </w:t>
      </w:r>
      <w:r w:rsidRPr="00FB09AC">
        <w:rPr>
          <w:rFonts w:ascii="Book Antiqua" w:hAnsi="Book Antiqua" w:cs="Segoe UI"/>
          <w:lang w:val="en-US"/>
        </w:rPr>
        <w:t>around these spaces through mix-used</w:t>
      </w:r>
      <w:r w:rsidR="00B416CD" w:rsidRPr="00FB09AC">
        <w:rPr>
          <w:rFonts w:ascii="Book Antiqua" w:hAnsi="Book Antiqua" w:cs="Segoe UI"/>
          <w:lang w:val="en-US"/>
        </w:rPr>
        <w:t xml:space="preserve"> urban</w:t>
      </w:r>
      <w:r w:rsidRPr="00FB09AC">
        <w:rPr>
          <w:rFonts w:ascii="Book Antiqua" w:hAnsi="Book Antiqua" w:cs="Segoe UI"/>
          <w:lang w:val="en-US"/>
        </w:rPr>
        <w:t xml:space="preserve"> land development.</w:t>
      </w:r>
      <w:r w:rsidR="009623A6" w:rsidRPr="00FB09AC">
        <w:rPr>
          <w:rFonts w:ascii="Book Antiqua" w:hAnsi="Book Antiqua" w:cs="Segoe UI"/>
          <w:lang w:val="en-US"/>
        </w:rPr>
        <w:t xml:space="preserve"> </w:t>
      </w:r>
    </w:p>
    <w:p w:rsidR="0079322D" w:rsidRPr="00FB09AC" w:rsidRDefault="009623A6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 xml:space="preserve">Since all of this </w:t>
      </w:r>
      <w:r w:rsidR="00F03461" w:rsidRPr="00FB09AC">
        <w:rPr>
          <w:rFonts w:ascii="Book Antiqua" w:hAnsi="Book Antiqua" w:cs="Segoe UI"/>
          <w:lang w:val="en-US"/>
        </w:rPr>
        <w:t>cannot be left to the whimsies of</w:t>
      </w:r>
      <w:r w:rsidRPr="00FB09AC">
        <w:rPr>
          <w:rFonts w:ascii="Book Antiqua" w:hAnsi="Book Antiqua" w:cs="Segoe UI"/>
          <w:lang w:val="en-US"/>
        </w:rPr>
        <w:t xml:space="preserve"> chance, government plays the guiding and facilitating role in partnership with multiple </w:t>
      </w:r>
      <w:r w:rsidR="00F03461" w:rsidRPr="00FB09AC">
        <w:rPr>
          <w:rFonts w:ascii="Book Antiqua" w:hAnsi="Book Antiqua" w:cs="Segoe UI"/>
          <w:lang w:val="en-US"/>
        </w:rPr>
        <w:t>stakeholders to promote the development of these bright spots of human creativity</w:t>
      </w:r>
      <w:r w:rsidR="00F64DD5" w:rsidRPr="00FB09AC">
        <w:rPr>
          <w:rFonts w:ascii="Book Antiqua" w:hAnsi="Book Antiqua" w:cs="Segoe UI"/>
          <w:lang w:val="en-US"/>
        </w:rPr>
        <w:t xml:space="preserve"> and ingenuity</w:t>
      </w:r>
      <w:r w:rsidR="005728D5" w:rsidRPr="00FB09AC">
        <w:rPr>
          <w:rFonts w:ascii="Book Antiqua" w:hAnsi="Book Antiqua" w:cs="Segoe UI"/>
          <w:lang w:val="en-US"/>
        </w:rPr>
        <w:t>,</w:t>
      </w:r>
      <w:r w:rsidR="004F5EFD" w:rsidRPr="00FB09AC">
        <w:rPr>
          <w:rFonts w:ascii="Book Antiqua" w:hAnsi="Book Antiqua" w:cs="Segoe UI"/>
          <w:lang w:val="en-US"/>
        </w:rPr>
        <w:t xml:space="preserve"> primarily</w:t>
      </w:r>
      <w:r w:rsidR="00600488" w:rsidRPr="00FB09AC">
        <w:rPr>
          <w:rFonts w:ascii="Book Antiqua" w:hAnsi="Book Antiqua" w:cs="Segoe UI"/>
          <w:lang w:val="en-US"/>
        </w:rPr>
        <w:t xml:space="preserve"> through</w:t>
      </w:r>
      <w:r w:rsidR="00FA3DF4" w:rsidRPr="00FB09AC">
        <w:rPr>
          <w:rFonts w:ascii="Book Antiqua" w:hAnsi="Book Antiqua" w:cs="Segoe UI"/>
          <w:lang w:val="en-US"/>
        </w:rPr>
        <w:t xml:space="preserve"> making attractive</w:t>
      </w:r>
      <w:r w:rsidR="00600488" w:rsidRPr="00FB09AC">
        <w:rPr>
          <w:rFonts w:ascii="Book Antiqua" w:hAnsi="Book Antiqua" w:cs="Segoe UI"/>
          <w:lang w:val="en-US"/>
        </w:rPr>
        <w:t xml:space="preserve"> rules that influence the free movement of </w:t>
      </w:r>
      <w:r w:rsidR="0046762D" w:rsidRPr="00FB09AC">
        <w:rPr>
          <w:rFonts w:ascii="Book Antiqua" w:hAnsi="Book Antiqua" w:cs="Segoe UI"/>
          <w:lang w:val="en-US"/>
        </w:rPr>
        <w:t xml:space="preserve">high-value </w:t>
      </w:r>
      <w:r w:rsidR="00600488" w:rsidRPr="00FB09AC">
        <w:rPr>
          <w:rFonts w:ascii="Book Antiqua" w:hAnsi="Book Antiqua" w:cs="Segoe UI"/>
          <w:lang w:val="en-US"/>
        </w:rPr>
        <w:t>people, goods and services in and out of these spaces</w:t>
      </w:r>
      <w:r w:rsidR="00FA4298" w:rsidRPr="00FB09AC">
        <w:rPr>
          <w:rFonts w:ascii="Book Antiqua" w:hAnsi="Book Antiqua" w:cs="Segoe UI"/>
          <w:lang w:val="en-US"/>
        </w:rPr>
        <w:t>.</w:t>
      </w:r>
    </w:p>
    <w:p w:rsidR="003B5D77" w:rsidRPr="00FB09AC" w:rsidRDefault="00FA4298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>Global experience of science-based regional development in advanced, newly industrialized, and emerging nations reveals a surprising insight, which is that the way governments promote science-based regional development in any singl</w:t>
      </w:r>
      <w:r w:rsidR="005C3FEE" w:rsidRPr="00FB09AC">
        <w:rPr>
          <w:rFonts w:ascii="Book Antiqua" w:hAnsi="Book Antiqua" w:cs="Segoe UI"/>
          <w:lang w:val="en-US"/>
        </w:rPr>
        <w:t>e area, region or city follows the stipulation of</w:t>
      </w:r>
      <w:r w:rsidR="003C7E25" w:rsidRPr="00FB09AC">
        <w:rPr>
          <w:rFonts w:ascii="Book Antiqua" w:hAnsi="Book Antiqua" w:cs="Segoe UI"/>
          <w:lang w:val="en-US"/>
        </w:rPr>
        <w:t xml:space="preserve"> </w:t>
      </w:r>
      <w:r w:rsidRPr="00FB09AC">
        <w:rPr>
          <w:rFonts w:ascii="Book Antiqua" w:hAnsi="Book Antiqua" w:cs="Segoe UI"/>
          <w:lang w:val="en-US"/>
        </w:rPr>
        <w:t>Occam’s razor. This philosophical principle holds that the explanation with the fewest necessary assumptions tends to</w:t>
      </w:r>
      <w:r w:rsidR="003C7E25" w:rsidRPr="00FB09AC">
        <w:rPr>
          <w:rFonts w:ascii="Book Antiqua" w:hAnsi="Book Antiqua" w:cs="Segoe UI"/>
          <w:lang w:val="en-US"/>
        </w:rPr>
        <w:t xml:space="preserve"> be the correct </w:t>
      </w:r>
      <w:r w:rsidRPr="00FB09AC">
        <w:rPr>
          <w:rFonts w:ascii="Book Antiqua" w:hAnsi="Book Antiqua" w:cs="Segoe UI"/>
          <w:lang w:val="en-US"/>
        </w:rPr>
        <w:t>one</w:t>
      </w:r>
      <w:r w:rsidR="003C7E25" w:rsidRPr="00FB09AC">
        <w:rPr>
          <w:rFonts w:ascii="Book Antiqua" w:hAnsi="Book Antiqua" w:cs="Segoe UI"/>
          <w:lang w:val="en-US"/>
        </w:rPr>
        <w:t>, or that things</w:t>
      </w:r>
      <w:r w:rsidRPr="00FB09AC">
        <w:rPr>
          <w:rFonts w:ascii="Book Antiqua" w:hAnsi="Book Antiqua" w:cs="Segoe UI"/>
          <w:lang w:val="en-US"/>
        </w:rPr>
        <w:t xml:space="preserve"> should not be multiplied beyond nece</w:t>
      </w:r>
      <w:r w:rsidR="007642A1" w:rsidRPr="00FB09AC">
        <w:rPr>
          <w:rFonts w:ascii="Book Antiqua" w:hAnsi="Book Antiqua" w:cs="Segoe UI"/>
          <w:lang w:val="en-US"/>
        </w:rPr>
        <w:t xml:space="preserve">ssity. </w:t>
      </w:r>
    </w:p>
    <w:p w:rsidR="004E5D1D" w:rsidRPr="00FB09AC" w:rsidRDefault="00D77D1F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lastRenderedPageBreak/>
        <w:t xml:space="preserve">Whether it was the birth of </w:t>
      </w:r>
      <w:r w:rsidR="00A71065" w:rsidRPr="00FB09AC">
        <w:rPr>
          <w:rFonts w:ascii="Book Antiqua" w:hAnsi="Book Antiqua" w:cs="Segoe UI"/>
          <w:lang w:val="en-US"/>
        </w:rPr>
        <w:t xml:space="preserve">the iconic </w:t>
      </w:r>
      <w:r w:rsidR="007642A1" w:rsidRPr="00FB09AC">
        <w:rPr>
          <w:rFonts w:ascii="Book Antiqua" w:hAnsi="Book Antiqua" w:cs="Segoe UI"/>
          <w:lang w:val="en-US"/>
        </w:rPr>
        <w:t>Silicon Valley</w:t>
      </w:r>
      <w:r w:rsidR="00B57515" w:rsidRPr="00FB09AC">
        <w:rPr>
          <w:rFonts w:ascii="Book Antiqua" w:hAnsi="Book Antiqua" w:cs="Segoe UI"/>
          <w:lang w:val="en-US"/>
        </w:rPr>
        <w:t xml:space="preserve"> in Palo Alto, California</w:t>
      </w:r>
      <w:r w:rsidR="00A468D4" w:rsidRPr="00FB09AC">
        <w:rPr>
          <w:rFonts w:ascii="Book Antiqua" w:hAnsi="Book Antiqua" w:cs="Segoe UI"/>
          <w:lang w:val="en-US"/>
        </w:rPr>
        <w:t>,</w:t>
      </w:r>
      <w:r w:rsidR="007642A1" w:rsidRPr="00FB09AC">
        <w:rPr>
          <w:rFonts w:ascii="Book Antiqua" w:hAnsi="Book Antiqua" w:cs="Segoe UI"/>
          <w:lang w:val="en-US"/>
        </w:rPr>
        <w:t xml:space="preserve"> around the nucleus of Stanford Industrial Park, later Stanford Research Park, in 1950s,</w:t>
      </w:r>
      <w:r w:rsidR="00634308" w:rsidRPr="00FB09AC">
        <w:rPr>
          <w:rFonts w:ascii="Book Antiqua" w:hAnsi="Book Antiqua" w:cs="Segoe UI"/>
          <w:lang w:val="en-US"/>
        </w:rPr>
        <w:t xml:space="preserve"> or</w:t>
      </w:r>
      <w:r w:rsidR="007642A1" w:rsidRPr="00FB09AC">
        <w:rPr>
          <w:rFonts w:ascii="Book Antiqua" w:hAnsi="Book Antiqua" w:cs="Segoe UI"/>
          <w:lang w:val="en-US"/>
        </w:rPr>
        <w:t xml:space="preserve"> the origins of </w:t>
      </w:r>
      <w:r w:rsidR="00A71065" w:rsidRPr="00FB09AC">
        <w:rPr>
          <w:rFonts w:ascii="Book Antiqua" w:hAnsi="Book Antiqua" w:cs="Segoe UI"/>
          <w:lang w:val="en-US"/>
        </w:rPr>
        <w:t xml:space="preserve">South Korea’s major innovation hub, </w:t>
      </w:r>
      <w:r w:rsidR="00071A54" w:rsidRPr="00FB09AC">
        <w:rPr>
          <w:rFonts w:ascii="Book Antiqua" w:hAnsi="Book Antiqua" w:cs="Segoe UI"/>
          <w:lang w:val="en-US"/>
        </w:rPr>
        <w:t>Daedeok Innopolis</w:t>
      </w:r>
      <w:r w:rsidR="00A71065" w:rsidRPr="00FB09AC">
        <w:rPr>
          <w:rFonts w:ascii="Book Antiqua" w:hAnsi="Book Antiqua" w:cs="Segoe UI"/>
          <w:lang w:val="en-US"/>
        </w:rPr>
        <w:t>,</w:t>
      </w:r>
      <w:r w:rsidR="007642A1" w:rsidRPr="00FB09AC">
        <w:rPr>
          <w:rFonts w:ascii="Book Antiqua" w:hAnsi="Book Antiqua" w:cs="Segoe UI"/>
          <w:lang w:val="en-US"/>
        </w:rPr>
        <w:t xml:space="preserve"> as Daedeok Science Town</w:t>
      </w:r>
      <w:r w:rsidR="004E5D1D" w:rsidRPr="00FB09AC">
        <w:rPr>
          <w:rFonts w:ascii="Book Antiqua" w:hAnsi="Book Antiqua" w:cs="Segoe UI"/>
          <w:lang w:val="en-US"/>
        </w:rPr>
        <w:t xml:space="preserve"> </w:t>
      </w:r>
      <w:r w:rsidR="007D0DC8" w:rsidRPr="00FB09AC">
        <w:rPr>
          <w:rFonts w:ascii="Book Antiqua" w:hAnsi="Book Antiqua" w:cs="Segoe UI"/>
          <w:lang w:val="en-US"/>
        </w:rPr>
        <w:t>centered on</w:t>
      </w:r>
      <w:r w:rsidR="004E5D1D" w:rsidRPr="00FB09AC">
        <w:rPr>
          <w:rFonts w:ascii="Book Antiqua" w:hAnsi="Book Antiqua" w:cs="Segoe UI"/>
          <w:lang w:val="en-US"/>
        </w:rPr>
        <w:t xml:space="preserve"> Daedeok Science Park</w:t>
      </w:r>
      <w:r w:rsidR="003D0381" w:rsidRPr="00FB09AC">
        <w:rPr>
          <w:rFonts w:ascii="Book Antiqua" w:hAnsi="Book Antiqua" w:cs="Segoe UI"/>
          <w:lang w:val="en-US"/>
        </w:rPr>
        <w:t xml:space="preserve"> </w:t>
      </w:r>
      <w:r w:rsidR="00D73F20" w:rsidRPr="00FB09AC">
        <w:rPr>
          <w:rFonts w:ascii="Book Antiqua" w:hAnsi="Book Antiqua" w:cs="Segoe UI"/>
          <w:lang w:val="en-US"/>
        </w:rPr>
        <w:t>in 1970s</w:t>
      </w:r>
      <w:r w:rsidR="004E5D1D" w:rsidRPr="00FB09AC">
        <w:rPr>
          <w:rFonts w:ascii="Book Antiqua" w:hAnsi="Book Antiqua" w:cs="Segoe UI"/>
          <w:lang w:val="en-US"/>
        </w:rPr>
        <w:t xml:space="preserve">, or </w:t>
      </w:r>
      <w:r w:rsidR="007642A1" w:rsidRPr="00FB09AC">
        <w:rPr>
          <w:rFonts w:ascii="Book Antiqua" w:hAnsi="Book Antiqua" w:cs="Segoe UI"/>
          <w:lang w:val="en-US"/>
        </w:rPr>
        <w:t xml:space="preserve">the beginning of </w:t>
      </w:r>
      <w:r w:rsidR="004E5D1D" w:rsidRPr="00FB09AC">
        <w:rPr>
          <w:rFonts w:ascii="Book Antiqua" w:hAnsi="Book Antiqua" w:cs="Segoe UI"/>
          <w:lang w:val="en-US"/>
        </w:rPr>
        <w:t>China</w:t>
      </w:r>
      <w:r w:rsidR="00B57515" w:rsidRPr="00FB09AC">
        <w:rPr>
          <w:rFonts w:ascii="Book Antiqua" w:hAnsi="Book Antiqua" w:cs="Segoe UI"/>
          <w:lang w:val="en-US"/>
        </w:rPr>
        <w:t>’s</w:t>
      </w:r>
      <w:r w:rsidR="00A71065" w:rsidRPr="00FB09AC">
        <w:rPr>
          <w:rFonts w:ascii="Book Antiqua" w:hAnsi="Book Antiqua" w:cs="Segoe UI"/>
          <w:lang w:val="en-US"/>
        </w:rPr>
        <w:t xml:space="preserve"> biggest science park,</w:t>
      </w:r>
      <w:r w:rsidR="004E5D1D" w:rsidRPr="00FB09AC">
        <w:rPr>
          <w:rFonts w:ascii="Book Antiqua" w:hAnsi="Book Antiqua" w:cs="Segoe UI"/>
          <w:lang w:val="en-US"/>
        </w:rPr>
        <w:t xml:space="preserve"> </w:t>
      </w:r>
      <w:r w:rsidR="007642A1" w:rsidRPr="00FB09AC">
        <w:rPr>
          <w:rFonts w:ascii="Book Antiqua" w:hAnsi="Book Antiqua" w:cs="Segoe UI"/>
          <w:lang w:val="en-US"/>
        </w:rPr>
        <w:t>Zhongguancun Science Park</w:t>
      </w:r>
      <w:r w:rsidR="00A71065" w:rsidRPr="00FB09AC">
        <w:rPr>
          <w:rFonts w:ascii="Book Antiqua" w:hAnsi="Book Antiqua" w:cs="Segoe UI"/>
          <w:lang w:val="en-US"/>
        </w:rPr>
        <w:t>,</w:t>
      </w:r>
      <w:r w:rsidR="007642A1" w:rsidRPr="00FB09AC">
        <w:rPr>
          <w:rFonts w:ascii="Book Antiqua" w:hAnsi="Book Antiqua" w:cs="Segoe UI"/>
          <w:lang w:val="en-US"/>
        </w:rPr>
        <w:t xml:space="preserve"> as Beijing High-Technology Industrial Development Zone in 1988,</w:t>
      </w:r>
      <w:r w:rsidR="004E5D1D" w:rsidRPr="00FB09AC">
        <w:rPr>
          <w:rFonts w:ascii="Book Antiqua" w:hAnsi="Book Antiqua" w:cs="Segoe UI"/>
          <w:lang w:val="en-US"/>
        </w:rPr>
        <w:t xml:space="preserve"> actual historical experience shows that</w:t>
      </w:r>
      <w:r w:rsidR="007642A1" w:rsidRPr="00FB09AC">
        <w:rPr>
          <w:rFonts w:ascii="Book Antiqua" w:hAnsi="Book Antiqua" w:cs="Segoe UI"/>
          <w:lang w:val="en-US"/>
        </w:rPr>
        <w:t xml:space="preserve"> </w:t>
      </w:r>
      <w:r w:rsidR="004E5D1D" w:rsidRPr="00FB09AC">
        <w:rPr>
          <w:rFonts w:ascii="Book Antiqua" w:hAnsi="Book Antiqua" w:cs="Segoe UI"/>
          <w:lang w:val="en-US"/>
        </w:rPr>
        <w:t>best results are obtained when</w:t>
      </w:r>
      <w:r w:rsidR="00B57515" w:rsidRPr="00FB09AC">
        <w:rPr>
          <w:rFonts w:ascii="Book Antiqua" w:hAnsi="Book Antiqua" w:cs="Segoe UI"/>
          <w:lang w:val="en-US"/>
        </w:rPr>
        <w:t xml:space="preserve"> in</w:t>
      </w:r>
      <w:r w:rsidR="004E5D1D" w:rsidRPr="00FB09AC">
        <w:rPr>
          <w:rFonts w:ascii="Book Antiqua" w:hAnsi="Book Antiqua" w:cs="Segoe UI"/>
          <w:lang w:val="en-US"/>
        </w:rPr>
        <w:t xml:space="preserve"> early stages the whole focus </w:t>
      </w:r>
      <w:r w:rsidR="007D0DC8" w:rsidRPr="00FB09AC">
        <w:rPr>
          <w:rFonts w:ascii="Book Antiqua" w:hAnsi="Book Antiqua" w:cs="Segoe UI"/>
          <w:lang w:val="en-US"/>
        </w:rPr>
        <w:t xml:space="preserve">of planning </w:t>
      </w:r>
      <w:r w:rsidR="004E5D1D" w:rsidRPr="00FB09AC">
        <w:rPr>
          <w:rFonts w:ascii="Book Antiqua" w:hAnsi="Book Antiqua" w:cs="Segoe UI"/>
          <w:lang w:val="en-US"/>
        </w:rPr>
        <w:t>is on</w:t>
      </w:r>
      <w:r w:rsidR="00B57515" w:rsidRPr="00FB09AC">
        <w:rPr>
          <w:rFonts w:ascii="Book Antiqua" w:hAnsi="Book Antiqua" w:cs="Segoe UI"/>
          <w:lang w:val="en-US"/>
        </w:rPr>
        <w:t xml:space="preserve"> the maximal development of</w:t>
      </w:r>
      <w:r w:rsidR="004E5D1D" w:rsidRPr="00FB09AC">
        <w:rPr>
          <w:rFonts w:ascii="Book Antiqua" w:hAnsi="Book Antiqua" w:cs="Segoe UI"/>
          <w:lang w:val="en-US"/>
        </w:rPr>
        <w:t xml:space="preserve"> one high-tech SEZ or science park</w:t>
      </w:r>
      <w:r w:rsidR="006866C9" w:rsidRPr="00FB09AC">
        <w:rPr>
          <w:rFonts w:ascii="Book Antiqua" w:hAnsi="Book Antiqua" w:cs="Segoe UI"/>
          <w:lang w:val="en-US"/>
        </w:rPr>
        <w:t xml:space="preserve"> in a single city or</w:t>
      </w:r>
      <w:r w:rsidR="004E5D1D" w:rsidRPr="00FB09AC">
        <w:rPr>
          <w:rFonts w:ascii="Book Antiqua" w:hAnsi="Book Antiqua" w:cs="Segoe UI"/>
          <w:lang w:val="en-US"/>
        </w:rPr>
        <w:t xml:space="preserve"> region. This allows for</w:t>
      </w:r>
      <w:r w:rsidR="00B57515" w:rsidRPr="00FB09AC">
        <w:rPr>
          <w:rFonts w:ascii="Book Antiqua" w:hAnsi="Book Antiqua" w:cs="Segoe UI"/>
          <w:lang w:val="en-US"/>
        </w:rPr>
        <w:t xml:space="preserve"> the</w:t>
      </w:r>
      <w:r w:rsidR="004E5D1D" w:rsidRPr="00FB09AC">
        <w:rPr>
          <w:rFonts w:ascii="Book Antiqua" w:hAnsi="Book Antiqua" w:cs="Segoe UI"/>
          <w:lang w:val="en-US"/>
        </w:rPr>
        <w:t xml:space="preserve"> optimal utilization of</w:t>
      </w:r>
      <w:r w:rsidR="00B57515" w:rsidRPr="00FB09AC">
        <w:rPr>
          <w:rFonts w:ascii="Book Antiqua" w:hAnsi="Book Antiqua" w:cs="Segoe UI"/>
          <w:lang w:val="en-US"/>
        </w:rPr>
        <w:t xml:space="preserve"> scarce resources and affords</w:t>
      </w:r>
      <w:r w:rsidR="00C23132" w:rsidRPr="00FB09AC">
        <w:rPr>
          <w:rFonts w:ascii="Book Antiqua" w:hAnsi="Book Antiqua" w:cs="Segoe UI"/>
          <w:lang w:val="en-US"/>
        </w:rPr>
        <w:t xml:space="preserve"> their</w:t>
      </w:r>
      <w:r w:rsidR="00B57515" w:rsidRPr="00FB09AC">
        <w:rPr>
          <w:rFonts w:ascii="Book Antiqua" w:hAnsi="Book Antiqua" w:cs="Segoe UI"/>
          <w:lang w:val="en-US"/>
        </w:rPr>
        <w:t xml:space="preserve"> </w:t>
      </w:r>
      <w:r w:rsidR="004E5D1D" w:rsidRPr="00FB09AC">
        <w:rPr>
          <w:rFonts w:ascii="Book Antiqua" w:hAnsi="Book Antiqua" w:cs="Segoe UI"/>
          <w:lang w:val="en-US"/>
        </w:rPr>
        <w:t xml:space="preserve">proper </w:t>
      </w:r>
      <w:r w:rsidR="00B57515" w:rsidRPr="00FB09AC">
        <w:rPr>
          <w:rFonts w:ascii="Book Antiqua" w:hAnsi="Book Antiqua" w:cs="Segoe UI"/>
          <w:lang w:val="en-US"/>
        </w:rPr>
        <w:t>concentration</w:t>
      </w:r>
      <w:r w:rsidR="006866C9" w:rsidRPr="00FB09AC">
        <w:rPr>
          <w:rFonts w:ascii="Book Antiqua" w:hAnsi="Book Antiqua" w:cs="Segoe UI"/>
          <w:lang w:val="en-US"/>
        </w:rPr>
        <w:t xml:space="preserve">. </w:t>
      </w:r>
      <w:r w:rsidR="00AE5329">
        <w:rPr>
          <w:rFonts w:ascii="Book Antiqua" w:hAnsi="Book Antiqua" w:cs="Segoe UI"/>
          <w:lang w:val="en-US"/>
        </w:rPr>
        <w:t>Once fully developed, such a</w:t>
      </w:r>
      <w:r w:rsidR="007C0D8D" w:rsidRPr="00FB09AC">
        <w:rPr>
          <w:rFonts w:ascii="Book Antiqua" w:hAnsi="Book Antiqua" w:cs="Segoe UI"/>
          <w:lang w:val="en-US"/>
        </w:rPr>
        <w:t xml:space="preserve"> </w:t>
      </w:r>
      <w:r w:rsidR="00AE5329">
        <w:rPr>
          <w:rFonts w:ascii="Book Antiqua" w:hAnsi="Book Antiqua" w:cs="Segoe UI"/>
          <w:lang w:val="en-US"/>
        </w:rPr>
        <w:t>high-tech SEZ,</w:t>
      </w:r>
      <w:r w:rsidR="007C0D8D" w:rsidRPr="00FB09AC">
        <w:rPr>
          <w:rFonts w:ascii="Book Antiqua" w:hAnsi="Book Antiqua" w:cs="Segoe UI"/>
          <w:lang w:val="en-US"/>
        </w:rPr>
        <w:t xml:space="preserve"> science park</w:t>
      </w:r>
      <w:r w:rsidR="00AE5329">
        <w:rPr>
          <w:rFonts w:ascii="Book Antiqua" w:hAnsi="Book Antiqua" w:cs="Segoe UI"/>
          <w:lang w:val="en-US"/>
        </w:rPr>
        <w:t xml:space="preserve"> or technology development zone</w:t>
      </w:r>
      <w:r w:rsidR="007C0D8D" w:rsidRPr="00FB09AC">
        <w:rPr>
          <w:rFonts w:ascii="Book Antiqua" w:hAnsi="Book Antiqua" w:cs="Segoe UI"/>
          <w:lang w:val="en-US"/>
        </w:rPr>
        <w:t xml:space="preserve"> makes outsize contributions </w:t>
      </w:r>
      <w:r w:rsidR="006866C9" w:rsidRPr="00FB09AC">
        <w:rPr>
          <w:rFonts w:ascii="Book Antiqua" w:hAnsi="Book Antiqua" w:cs="Segoe UI"/>
          <w:lang w:val="en-US"/>
        </w:rPr>
        <w:t xml:space="preserve">to </w:t>
      </w:r>
      <w:r w:rsidR="00666C40" w:rsidRPr="00FB09AC">
        <w:rPr>
          <w:rFonts w:ascii="Book Antiqua" w:hAnsi="Book Antiqua" w:cs="Segoe UI"/>
          <w:lang w:val="en-US"/>
        </w:rPr>
        <w:t xml:space="preserve">regional economy and </w:t>
      </w:r>
      <w:r w:rsidR="00384E0A" w:rsidRPr="00FB09AC">
        <w:rPr>
          <w:rFonts w:ascii="Book Antiqua" w:hAnsi="Book Antiqua" w:cs="Segoe UI"/>
          <w:lang w:val="en-US"/>
        </w:rPr>
        <w:t>GDP</w:t>
      </w:r>
      <w:r w:rsidR="006866C9" w:rsidRPr="00FB09AC">
        <w:rPr>
          <w:rFonts w:ascii="Book Antiqua" w:hAnsi="Book Antiqua" w:cs="Segoe UI"/>
          <w:lang w:val="en-US"/>
        </w:rPr>
        <w:t xml:space="preserve"> growth</w:t>
      </w:r>
      <w:r w:rsidR="00997821">
        <w:rPr>
          <w:rFonts w:ascii="Book Antiqua" w:hAnsi="Book Antiqua" w:cs="Segoe UI"/>
          <w:lang w:val="en-US"/>
        </w:rPr>
        <w:t>,</w:t>
      </w:r>
      <w:r w:rsidR="006866C9" w:rsidRPr="00FB09AC">
        <w:rPr>
          <w:rFonts w:ascii="Book Antiqua" w:hAnsi="Book Antiqua" w:cs="Segoe UI"/>
          <w:lang w:val="en-US"/>
        </w:rPr>
        <w:t xml:space="preserve"> and encourages similar initiatives</w:t>
      </w:r>
      <w:r w:rsidR="00B57515" w:rsidRPr="00FB09AC">
        <w:rPr>
          <w:rFonts w:ascii="Book Antiqua" w:hAnsi="Book Antiqua" w:cs="Segoe UI"/>
          <w:lang w:val="en-US"/>
        </w:rPr>
        <w:t xml:space="preserve"> </w:t>
      </w:r>
      <w:r w:rsidR="00D32FA9" w:rsidRPr="00FB09AC">
        <w:rPr>
          <w:rFonts w:ascii="Book Antiqua" w:hAnsi="Book Antiqua" w:cs="Segoe UI"/>
          <w:lang w:val="en-US"/>
        </w:rPr>
        <w:t>elsewhere</w:t>
      </w:r>
      <w:r w:rsidR="006866C9" w:rsidRPr="00FB09AC">
        <w:rPr>
          <w:rFonts w:ascii="Book Antiqua" w:hAnsi="Book Antiqua" w:cs="Segoe UI"/>
          <w:lang w:val="en-US"/>
        </w:rPr>
        <w:t xml:space="preserve">. </w:t>
      </w:r>
      <w:r w:rsidR="0061146D" w:rsidRPr="00FB09AC">
        <w:rPr>
          <w:rFonts w:ascii="Book Antiqua" w:hAnsi="Book Antiqua" w:cs="Segoe UI"/>
          <w:lang w:val="en-US"/>
        </w:rPr>
        <w:t>Silicon Valley could n</w:t>
      </w:r>
      <w:r w:rsidR="00BE5C22" w:rsidRPr="00FB09AC">
        <w:rPr>
          <w:rFonts w:ascii="Book Antiqua" w:hAnsi="Book Antiqua" w:cs="Segoe UI"/>
          <w:lang w:val="en-US"/>
        </w:rPr>
        <w:t>ot have become a global success</w:t>
      </w:r>
      <w:r w:rsidR="00333E30" w:rsidRPr="00FB09AC">
        <w:rPr>
          <w:rFonts w:ascii="Book Antiqua" w:hAnsi="Book Antiqua" w:cs="Segoe UI"/>
          <w:lang w:val="en-US"/>
        </w:rPr>
        <w:t>,</w:t>
      </w:r>
      <w:r w:rsidR="00547255" w:rsidRPr="00FB09AC">
        <w:rPr>
          <w:rFonts w:ascii="Book Antiqua" w:hAnsi="Book Antiqua" w:cs="Segoe UI"/>
          <w:lang w:val="en-US"/>
        </w:rPr>
        <w:t xml:space="preserve"> if there was not one but many research park</w:t>
      </w:r>
      <w:r w:rsidR="00D63E7F" w:rsidRPr="00FB09AC">
        <w:rPr>
          <w:rFonts w:ascii="Book Antiqua" w:hAnsi="Book Antiqua" w:cs="Segoe UI"/>
          <w:lang w:val="en-US"/>
        </w:rPr>
        <w:t>s in Palo Alto in the beginning.</w:t>
      </w:r>
    </w:p>
    <w:p w:rsidR="00720469" w:rsidRDefault="004E5D1D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>Somehow, this</w:t>
      </w:r>
      <w:r w:rsidR="00D70637" w:rsidRPr="00FB09AC">
        <w:rPr>
          <w:rFonts w:ascii="Book Antiqua" w:hAnsi="Book Antiqua" w:cs="Segoe UI"/>
          <w:lang w:val="en-US"/>
        </w:rPr>
        <w:t xml:space="preserve"> intensive </w:t>
      </w:r>
      <w:r w:rsidR="00ED3849" w:rsidRPr="00FB09AC">
        <w:rPr>
          <w:rFonts w:ascii="Book Antiqua" w:hAnsi="Book Antiqua" w:cs="Segoe UI"/>
          <w:lang w:val="en-US"/>
        </w:rPr>
        <w:t xml:space="preserve">minimalist </w:t>
      </w:r>
      <w:r w:rsidRPr="00FB09AC">
        <w:rPr>
          <w:rFonts w:ascii="Book Antiqua" w:hAnsi="Book Antiqua" w:cs="Segoe UI"/>
          <w:lang w:val="en-US"/>
        </w:rPr>
        <w:t xml:space="preserve">approach is not being </w:t>
      </w:r>
      <w:r w:rsidR="006866C9" w:rsidRPr="00FB09AC">
        <w:rPr>
          <w:rFonts w:ascii="Book Antiqua" w:hAnsi="Book Antiqua" w:cs="Segoe UI"/>
          <w:lang w:val="en-US"/>
        </w:rPr>
        <w:t xml:space="preserve">adopted </w:t>
      </w:r>
      <w:r w:rsidRPr="00FB09AC">
        <w:rPr>
          <w:rFonts w:ascii="Book Antiqua" w:hAnsi="Book Antiqua" w:cs="Segoe UI"/>
          <w:lang w:val="en-US"/>
        </w:rPr>
        <w:t>in Pakistan. The focus in Pakistan is to promote multiple initiat</w:t>
      </w:r>
      <w:r w:rsidR="006866C9" w:rsidRPr="00FB09AC">
        <w:rPr>
          <w:rFonts w:ascii="Book Antiqua" w:hAnsi="Book Antiqua" w:cs="Segoe UI"/>
          <w:lang w:val="en-US"/>
        </w:rPr>
        <w:t>ive</w:t>
      </w:r>
      <w:r w:rsidR="00CD65A9" w:rsidRPr="00FB09AC">
        <w:rPr>
          <w:rFonts w:ascii="Book Antiqua" w:hAnsi="Book Antiqua" w:cs="Segoe UI"/>
          <w:lang w:val="en-US"/>
        </w:rPr>
        <w:t>s of essentially the same type</w:t>
      </w:r>
      <w:r w:rsidR="006866C9" w:rsidRPr="00FB09AC">
        <w:rPr>
          <w:rFonts w:ascii="Book Antiqua" w:hAnsi="Book Antiqua" w:cs="Segoe UI"/>
          <w:lang w:val="en-US"/>
        </w:rPr>
        <w:t xml:space="preserve"> in the same ci</w:t>
      </w:r>
      <w:r w:rsidR="00EA5DD8" w:rsidRPr="00FB09AC">
        <w:rPr>
          <w:rFonts w:ascii="Book Antiqua" w:hAnsi="Book Antiqua" w:cs="Segoe UI"/>
          <w:lang w:val="en-US"/>
        </w:rPr>
        <w:t>ty</w:t>
      </w:r>
      <w:r w:rsidR="00CD65A9" w:rsidRPr="00FB09AC">
        <w:rPr>
          <w:rFonts w:ascii="Book Antiqua" w:hAnsi="Book Antiqua" w:cs="Segoe UI"/>
          <w:lang w:val="en-US"/>
        </w:rPr>
        <w:t xml:space="preserve"> or region</w:t>
      </w:r>
      <w:r w:rsidR="006866C9" w:rsidRPr="00FB09AC">
        <w:rPr>
          <w:rFonts w:ascii="Book Antiqua" w:hAnsi="Book Antiqua" w:cs="Segoe UI"/>
          <w:lang w:val="en-US"/>
        </w:rPr>
        <w:t>.</w:t>
      </w:r>
      <w:r w:rsidRPr="00FB09AC">
        <w:rPr>
          <w:rFonts w:ascii="Book Antiqua" w:hAnsi="Book Antiqua" w:cs="Segoe UI"/>
          <w:lang w:val="en-US"/>
        </w:rPr>
        <w:t xml:space="preserve"> </w:t>
      </w:r>
      <w:r w:rsidR="006866C9" w:rsidRPr="00FB09AC">
        <w:rPr>
          <w:rFonts w:ascii="Book Antiqua" w:hAnsi="Book Antiqua" w:cs="Segoe UI"/>
          <w:lang w:val="en-US"/>
        </w:rPr>
        <w:t xml:space="preserve">If we take the example of Islamabad, </w:t>
      </w:r>
      <w:r w:rsidR="000774D9" w:rsidRPr="00FB09AC">
        <w:rPr>
          <w:rFonts w:ascii="Book Antiqua" w:hAnsi="Book Antiqua" w:cs="Segoe UI"/>
          <w:lang w:val="en-US"/>
        </w:rPr>
        <w:t xml:space="preserve">prioritized </w:t>
      </w:r>
      <w:r w:rsidR="00EA5DD8" w:rsidRPr="00FB09AC">
        <w:rPr>
          <w:rFonts w:ascii="Book Antiqua" w:hAnsi="Book Antiqua" w:cs="Segoe UI"/>
          <w:lang w:val="en-US"/>
        </w:rPr>
        <w:t xml:space="preserve">all-round </w:t>
      </w:r>
      <w:r w:rsidR="000774D9" w:rsidRPr="00FB09AC">
        <w:rPr>
          <w:rFonts w:ascii="Book Antiqua" w:hAnsi="Book Antiqua" w:cs="Segoe UI"/>
          <w:lang w:val="en-US"/>
        </w:rPr>
        <w:t>development of one high-tech special economic zone</w:t>
      </w:r>
      <w:r w:rsidR="009E1EE7" w:rsidRPr="00FB09AC">
        <w:rPr>
          <w:rFonts w:ascii="Book Antiqua" w:hAnsi="Book Antiqua" w:cs="Segoe UI"/>
          <w:lang w:val="en-US"/>
        </w:rPr>
        <w:t>,</w:t>
      </w:r>
      <w:r w:rsidR="000774D9" w:rsidRPr="00FB09AC">
        <w:rPr>
          <w:rFonts w:ascii="Book Antiqua" w:hAnsi="Book Antiqua" w:cs="Segoe UI"/>
          <w:lang w:val="en-US"/>
        </w:rPr>
        <w:t xml:space="preserve"> </w:t>
      </w:r>
      <w:r w:rsidR="00FD7402" w:rsidRPr="00FB09AC">
        <w:rPr>
          <w:rFonts w:ascii="Book Antiqua" w:hAnsi="Book Antiqua" w:cs="Segoe UI"/>
          <w:lang w:val="en-US"/>
        </w:rPr>
        <w:t>such as NUST-based</w:t>
      </w:r>
      <w:r w:rsidR="000774D9" w:rsidRPr="00FB09AC">
        <w:rPr>
          <w:rFonts w:ascii="Book Antiqua" w:hAnsi="Book Antiqua" w:cs="Segoe UI"/>
          <w:lang w:val="en-US"/>
        </w:rPr>
        <w:t xml:space="preserve"> National Science and Technology Park (NSTP)</w:t>
      </w:r>
      <w:r w:rsidR="001B1E8E" w:rsidRPr="00FB09AC">
        <w:rPr>
          <w:rFonts w:ascii="Book Antiqua" w:hAnsi="Book Antiqua" w:cs="Segoe UI"/>
          <w:lang w:val="en-US"/>
        </w:rPr>
        <w:t xml:space="preserve">, that is </w:t>
      </w:r>
      <w:r w:rsidR="00547255" w:rsidRPr="00FB09AC">
        <w:rPr>
          <w:rFonts w:ascii="Book Antiqua" w:hAnsi="Book Antiqua" w:cs="Segoe UI"/>
          <w:lang w:val="en-US"/>
        </w:rPr>
        <w:t>already at a moderately advanced stage of development</w:t>
      </w:r>
      <w:r w:rsidR="001B1E8E" w:rsidRPr="00FB09AC">
        <w:rPr>
          <w:rFonts w:ascii="Book Antiqua" w:hAnsi="Book Antiqua" w:cs="Segoe UI"/>
          <w:lang w:val="en-US"/>
        </w:rPr>
        <w:t xml:space="preserve"> higher than any</w:t>
      </w:r>
      <w:r w:rsidR="00DF728F">
        <w:rPr>
          <w:rFonts w:ascii="Book Antiqua" w:hAnsi="Book Antiqua" w:cs="Segoe UI"/>
          <w:lang w:val="en-US"/>
        </w:rPr>
        <w:t xml:space="preserve"> other</w:t>
      </w:r>
      <w:r w:rsidR="001B1E8E" w:rsidRPr="00FB09AC">
        <w:rPr>
          <w:rFonts w:ascii="Book Antiqua" w:hAnsi="Book Antiqua" w:cs="Segoe UI"/>
          <w:lang w:val="en-US"/>
        </w:rPr>
        <w:t xml:space="preserve"> similar initiative in the twin cities</w:t>
      </w:r>
      <w:r w:rsidR="00547255" w:rsidRPr="00FB09AC">
        <w:rPr>
          <w:rFonts w:ascii="Book Antiqua" w:hAnsi="Book Antiqua" w:cs="Segoe UI"/>
          <w:lang w:val="en-US"/>
        </w:rPr>
        <w:t>,</w:t>
      </w:r>
      <w:r w:rsidR="000774D9" w:rsidRPr="00FB09AC">
        <w:rPr>
          <w:rFonts w:ascii="Book Antiqua" w:hAnsi="Book Antiqua" w:cs="Segoe UI"/>
          <w:lang w:val="en-US"/>
        </w:rPr>
        <w:t xml:space="preserve"> </w:t>
      </w:r>
      <w:r w:rsidR="00547255" w:rsidRPr="00FB09AC">
        <w:rPr>
          <w:rFonts w:ascii="Book Antiqua" w:hAnsi="Book Antiqua" w:cs="Segoe UI"/>
          <w:lang w:val="en-US"/>
        </w:rPr>
        <w:t>will be</w:t>
      </w:r>
      <w:r w:rsidR="000774D9" w:rsidRPr="00FB09AC">
        <w:rPr>
          <w:rFonts w:ascii="Book Antiqua" w:hAnsi="Book Antiqua" w:cs="Segoe UI"/>
          <w:lang w:val="en-US"/>
        </w:rPr>
        <w:t xml:space="preserve"> sufficient to </w:t>
      </w:r>
      <w:r w:rsidR="00EA5DD8" w:rsidRPr="00FB09AC">
        <w:rPr>
          <w:rFonts w:ascii="Book Antiqua" w:hAnsi="Book Antiqua" w:cs="Segoe UI"/>
          <w:lang w:val="en-US"/>
        </w:rPr>
        <w:t xml:space="preserve">promote S&amp;T-led innovation and </w:t>
      </w:r>
      <w:r w:rsidR="00272C42">
        <w:rPr>
          <w:rFonts w:ascii="Book Antiqua" w:hAnsi="Book Antiqua" w:cs="Segoe UI"/>
          <w:lang w:val="en-US"/>
        </w:rPr>
        <w:t>upgrade</w:t>
      </w:r>
      <w:r w:rsidR="000774D9" w:rsidRPr="00FB09AC">
        <w:rPr>
          <w:rFonts w:ascii="Book Antiqua" w:hAnsi="Book Antiqua" w:cs="Segoe UI"/>
          <w:lang w:val="en-US"/>
        </w:rPr>
        <w:t xml:space="preserve"> the</w:t>
      </w:r>
      <w:r w:rsidR="00DF728F">
        <w:rPr>
          <w:rFonts w:ascii="Book Antiqua" w:hAnsi="Book Antiqua" w:cs="Segoe UI"/>
          <w:lang w:val="en-US"/>
        </w:rPr>
        <w:t xml:space="preserve"> twin cities’</w:t>
      </w:r>
      <w:r w:rsidR="000774D9" w:rsidRPr="00FB09AC">
        <w:rPr>
          <w:rFonts w:ascii="Book Antiqua" w:hAnsi="Book Antiqua" w:cs="Segoe UI"/>
          <w:lang w:val="en-US"/>
        </w:rPr>
        <w:t xml:space="preserve"> regional economic </w:t>
      </w:r>
      <w:r w:rsidR="00272C42">
        <w:rPr>
          <w:rFonts w:ascii="Book Antiqua" w:hAnsi="Book Antiqua" w:cs="Segoe UI"/>
          <w:lang w:val="en-US"/>
        </w:rPr>
        <w:t>structure</w:t>
      </w:r>
      <w:r w:rsidR="009E1EE7" w:rsidRPr="00FB09AC">
        <w:rPr>
          <w:rFonts w:ascii="Book Antiqua" w:hAnsi="Book Antiqua" w:cs="Segoe UI"/>
          <w:lang w:val="en-US"/>
        </w:rPr>
        <w:t xml:space="preserve">. </w:t>
      </w:r>
      <w:r w:rsidR="001B1E8E" w:rsidRPr="00FB09AC">
        <w:rPr>
          <w:rFonts w:ascii="Book Antiqua" w:hAnsi="Book Antiqua" w:cs="Segoe UI"/>
          <w:lang w:val="en-US"/>
        </w:rPr>
        <w:t xml:space="preserve">It enjoys </w:t>
      </w:r>
      <w:r w:rsidR="00184869">
        <w:rPr>
          <w:rFonts w:ascii="Book Antiqua" w:hAnsi="Book Antiqua" w:cs="Segoe UI"/>
          <w:lang w:val="en-US"/>
        </w:rPr>
        <w:t xml:space="preserve">a </w:t>
      </w:r>
      <w:r w:rsidR="001B1E8E" w:rsidRPr="00FB09AC">
        <w:rPr>
          <w:rFonts w:ascii="Book Antiqua" w:hAnsi="Book Antiqua" w:cs="Segoe UI"/>
          <w:lang w:val="en-US"/>
        </w:rPr>
        <w:t xml:space="preserve">good location, </w:t>
      </w:r>
      <w:r w:rsidR="00ED1532">
        <w:rPr>
          <w:rFonts w:ascii="Book Antiqua" w:hAnsi="Book Antiqua" w:cs="Segoe UI"/>
          <w:lang w:val="en-US"/>
        </w:rPr>
        <w:t xml:space="preserve">a </w:t>
      </w:r>
      <w:r w:rsidR="001B1E8E" w:rsidRPr="00FB09AC">
        <w:rPr>
          <w:rFonts w:ascii="Book Antiqua" w:hAnsi="Book Antiqua" w:cs="Segoe UI"/>
          <w:lang w:val="en-US"/>
        </w:rPr>
        <w:t xml:space="preserve">good ecosystem, and </w:t>
      </w:r>
      <w:r w:rsidR="00ED1532">
        <w:rPr>
          <w:rFonts w:ascii="Book Antiqua" w:hAnsi="Book Antiqua" w:cs="Segoe UI"/>
          <w:lang w:val="en-US"/>
        </w:rPr>
        <w:t xml:space="preserve">a </w:t>
      </w:r>
      <w:r w:rsidR="001B1E8E" w:rsidRPr="00FB09AC">
        <w:rPr>
          <w:rFonts w:ascii="Book Antiqua" w:hAnsi="Book Antiqua" w:cs="Segoe UI"/>
          <w:lang w:val="en-US"/>
        </w:rPr>
        <w:t xml:space="preserve">good concentration of S&amp;T talents. </w:t>
      </w:r>
    </w:p>
    <w:p w:rsidR="006D3F43" w:rsidRPr="00FB09AC" w:rsidRDefault="00EA5DD8" w:rsidP="00D37459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>All</w:t>
      </w:r>
      <w:r w:rsidR="00CD65A9" w:rsidRPr="00FB09AC">
        <w:rPr>
          <w:rFonts w:ascii="Book Antiqua" w:hAnsi="Book Antiqua" w:cs="Segoe UI"/>
          <w:lang w:val="en-US"/>
        </w:rPr>
        <w:t xml:space="preserve"> public and private</w:t>
      </w:r>
      <w:r w:rsidRPr="00FB09AC">
        <w:rPr>
          <w:rFonts w:ascii="Book Antiqua" w:hAnsi="Book Antiqua" w:cs="Segoe UI"/>
          <w:lang w:val="en-US"/>
        </w:rPr>
        <w:t xml:space="preserve"> universities and science, technology and innovation </w:t>
      </w:r>
      <w:r w:rsidR="00D37459" w:rsidRPr="00FB09AC">
        <w:rPr>
          <w:rFonts w:ascii="Book Antiqua" w:hAnsi="Book Antiqua" w:cs="Segoe UI"/>
          <w:lang w:val="en-US"/>
        </w:rPr>
        <w:t xml:space="preserve">(STI) </w:t>
      </w:r>
      <w:r w:rsidRPr="00FB09AC">
        <w:rPr>
          <w:rFonts w:ascii="Book Antiqua" w:hAnsi="Book Antiqua" w:cs="Segoe UI"/>
          <w:lang w:val="en-US"/>
        </w:rPr>
        <w:t xml:space="preserve">promotion organizations in Islamabad and Rawalpindi should </w:t>
      </w:r>
      <w:r w:rsidR="00547255" w:rsidRPr="00FB09AC">
        <w:rPr>
          <w:rFonts w:ascii="Book Antiqua" w:hAnsi="Book Antiqua" w:cs="Segoe UI"/>
          <w:lang w:val="en-US"/>
        </w:rPr>
        <w:t>be incentivized</w:t>
      </w:r>
      <w:r w:rsidR="00C83B4D" w:rsidRPr="00FB09AC">
        <w:rPr>
          <w:rFonts w:ascii="Book Antiqua" w:hAnsi="Book Antiqua" w:cs="Segoe UI"/>
          <w:lang w:val="en-US"/>
        </w:rPr>
        <w:t xml:space="preserve"> by the government</w:t>
      </w:r>
      <w:r w:rsidR="00547255" w:rsidRPr="00FB09AC">
        <w:rPr>
          <w:rFonts w:ascii="Book Antiqua" w:hAnsi="Book Antiqua" w:cs="Segoe UI"/>
          <w:lang w:val="en-US"/>
        </w:rPr>
        <w:t xml:space="preserve"> </w:t>
      </w:r>
      <w:r w:rsidRPr="00FB09AC">
        <w:rPr>
          <w:rFonts w:ascii="Book Antiqua" w:hAnsi="Book Antiqua" w:cs="Segoe UI"/>
          <w:lang w:val="en-US"/>
        </w:rPr>
        <w:t xml:space="preserve">to </w:t>
      </w:r>
      <w:r w:rsidR="00547255" w:rsidRPr="00FB09AC">
        <w:rPr>
          <w:rFonts w:ascii="Book Antiqua" w:hAnsi="Book Antiqua" w:cs="Segoe UI"/>
          <w:lang w:val="en-US"/>
        </w:rPr>
        <w:t>collaborate for</w:t>
      </w:r>
      <w:r w:rsidRPr="00FB09AC">
        <w:rPr>
          <w:rFonts w:ascii="Book Antiqua" w:hAnsi="Book Antiqua" w:cs="Segoe UI"/>
          <w:lang w:val="en-US"/>
        </w:rPr>
        <w:t xml:space="preserve"> the high-quality</w:t>
      </w:r>
      <w:r w:rsidR="00FF0F6E" w:rsidRPr="00FB09AC">
        <w:rPr>
          <w:rFonts w:ascii="Book Antiqua" w:hAnsi="Book Antiqua" w:cs="Segoe UI"/>
          <w:lang w:val="en-US"/>
        </w:rPr>
        <w:t>,</w:t>
      </w:r>
      <w:r w:rsidR="00DD5A59" w:rsidRPr="00FB09AC">
        <w:rPr>
          <w:rFonts w:ascii="Book Antiqua" w:hAnsi="Book Antiqua" w:cs="Segoe UI"/>
          <w:lang w:val="en-US"/>
        </w:rPr>
        <w:t xml:space="preserve"> large-scale</w:t>
      </w:r>
      <w:r w:rsidRPr="00FB09AC">
        <w:rPr>
          <w:rFonts w:ascii="Book Antiqua" w:hAnsi="Book Antiqua" w:cs="Segoe UI"/>
          <w:lang w:val="en-US"/>
        </w:rPr>
        <w:t xml:space="preserve"> development of NSTP.</w:t>
      </w:r>
      <w:r w:rsidR="00A41162" w:rsidRPr="00FB09AC">
        <w:rPr>
          <w:rFonts w:ascii="Book Antiqua" w:hAnsi="Book Antiqua" w:cs="Segoe UI"/>
          <w:lang w:val="en-US"/>
        </w:rPr>
        <w:t xml:space="preserve"> </w:t>
      </w:r>
      <w:r w:rsidR="00CD65A9" w:rsidRPr="00FB09AC">
        <w:rPr>
          <w:rFonts w:ascii="Book Antiqua" w:hAnsi="Book Antiqua" w:cs="Segoe UI"/>
          <w:lang w:val="en-US"/>
        </w:rPr>
        <w:t>Similarly, a</w:t>
      </w:r>
      <w:r w:rsidR="00A41162" w:rsidRPr="00FB09AC">
        <w:rPr>
          <w:rFonts w:ascii="Book Antiqua" w:hAnsi="Book Antiqua" w:cs="Segoe UI"/>
          <w:lang w:val="en-US"/>
        </w:rPr>
        <w:t>l</w:t>
      </w:r>
      <w:r w:rsidR="006D3F43" w:rsidRPr="00FB09AC">
        <w:rPr>
          <w:rFonts w:ascii="Book Antiqua" w:hAnsi="Book Antiqua" w:cs="Segoe UI"/>
          <w:lang w:val="en-US"/>
        </w:rPr>
        <w:t>l</w:t>
      </w:r>
      <w:r w:rsidR="00A41162" w:rsidRPr="00FB09AC">
        <w:rPr>
          <w:rFonts w:ascii="Book Antiqua" w:hAnsi="Book Antiqua" w:cs="Segoe UI"/>
          <w:lang w:val="en-US"/>
        </w:rPr>
        <w:t xml:space="preserve"> tech startups in Islamabad and Rawalpindi should be encouraged</w:t>
      </w:r>
      <w:r w:rsidR="00CD65A9" w:rsidRPr="00FB09AC">
        <w:rPr>
          <w:rFonts w:ascii="Book Antiqua" w:hAnsi="Book Antiqua" w:cs="Segoe UI"/>
          <w:lang w:val="en-US"/>
        </w:rPr>
        <w:t xml:space="preserve"> to set up shop in NSTP</w:t>
      </w:r>
      <w:r w:rsidR="002D077E" w:rsidRPr="00FB09AC">
        <w:rPr>
          <w:rFonts w:ascii="Book Antiqua" w:hAnsi="Book Antiqua" w:cs="Segoe UI"/>
          <w:lang w:val="en-US"/>
        </w:rPr>
        <w:t>, while</w:t>
      </w:r>
      <w:r w:rsidR="00A41162" w:rsidRPr="00FB09AC">
        <w:rPr>
          <w:rFonts w:ascii="Book Antiqua" w:hAnsi="Book Antiqua" w:cs="Segoe UI"/>
          <w:lang w:val="en-US"/>
        </w:rPr>
        <w:t xml:space="preserve"> existing S&amp;T enterprises</w:t>
      </w:r>
      <w:r w:rsidR="006D3F43" w:rsidRPr="00FB09AC">
        <w:rPr>
          <w:rFonts w:ascii="Book Antiqua" w:hAnsi="Book Antiqua" w:cs="Segoe UI"/>
          <w:lang w:val="en-US"/>
        </w:rPr>
        <w:t xml:space="preserve"> and R&amp;D setups</w:t>
      </w:r>
      <w:r w:rsidR="00A41162" w:rsidRPr="00FB09AC">
        <w:rPr>
          <w:rFonts w:ascii="Book Antiqua" w:hAnsi="Book Antiqua" w:cs="Segoe UI"/>
          <w:lang w:val="en-US"/>
        </w:rPr>
        <w:t xml:space="preserve"> should be </w:t>
      </w:r>
      <w:r w:rsidR="00CD65A9" w:rsidRPr="00FB09AC">
        <w:rPr>
          <w:rFonts w:ascii="Book Antiqua" w:hAnsi="Book Antiqua" w:cs="Segoe UI"/>
          <w:lang w:val="en-US"/>
        </w:rPr>
        <w:t>facilitated to relocate there</w:t>
      </w:r>
      <w:r w:rsidR="001B1E8E" w:rsidRPr="00FB09AC">
        <w:rPr>
          <w:rFonts w:ascii="Book Antiqua" w:hAnsi="Book Antiqua" w:cs="Segoe UI"/>
          <w:lang w:val="en-US"/>
        </w:rPr>
        <w:t xml:space="preserve"> r</w:t>
      </w:r>
      <w:r w:rsidR="00706730" w:rsidRPr="00FB09AC">
        <w:rPr>
          <w:rFonts w:ascii="Book Antiqua" w:hAnsi="Book Antiqua" w:cs="Segoe UI"/>
          <w:lang w:val="en-US"/>
        </w:rPr>
        <w:t>ather</w:t>
      </w:r>
      <w:r w:rsidR="00AD5F3B" w:rsidRPr="00FB09AC">
        <w:rPr>
          <w:rFonts w:ascii="Book Antiqua" w:hAnsi="Book Antiqua" w:cs="Segoe UI"/>
          <w:lang w:val="en-US"/>
        </w:rPr>
        <w:t xml:space="preserve"> than</w:t>
      </w:r>
      <w:r w:rsidR="00706730" w:rsidRPr="00FB09AC">
        <w:rPr>
          <w:rFonts w:ascii="Book Antiqua" w:hAnsi="Book Antiqua" w:cs="Segoe UI"/>
          <w:lang w:val="en-US"/>
        </w:rPr>
        <w:t xml:space="preserve"> be dispersed across multiple locations</w:t>
      </w:r>
      <w:r w:rsidR="00CD65A9" w:rsidRPr="00FB09AC">
        <w:rPr>
          <w:rFonts w:ascii="Book Antiqua" w:hAnsi="Book Antiqua" w:cs="Segoe UI"/>
          <w:lang w:val="en-US"/>
        </w:rPr>
        <w:t>.</w:t>
      </w:r>
    </w:p>
    <w:p w:rsidR="00DA3D03" w:rsidRPr="00FB09AC" w:rsidRDefault="00DA3D03" w:rsidP="00DA3D03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>Our policymakers need to consider that all of Pakistan’s regions</w:t>
      </w:r>
      <w:r w:rsidR="000B2EDA" w:rsidRPr="00FB09AC">
        <w:rPr>
          <w:rFonts w:ascii="Book Antiqua" w:hAnsi="Book Antiqua" w:cs="Segoe UI"/>
          <w:lang w:val="en-US"/>
        </w:rPr>
        <w:t>,</w:t>
      </w:r>
      <w:r w:rsidR="00AE4777" w:rsidRPr="00FB09AC">
        <w:rPr>
          <w:rFonts w:ascii="Book Antiqua" w:hAnsi="Book Antiqua" w:cs="Segoe UI"/>
          <w:lang w:val="en-US"/>
        </w:rPr>
        <w:t xml:space="preserve"> cities</w:t>
      </w:r>
      <w:r w:rsidR="000B2EDA" w:rsidRPr="00FB09AC">
        <w:rPr>
          <w:rFonts w:ascii="Book Antiqua" w:hAnsi="Book Antiqua" w:cs="Segoe UI"/>
          <w:lang w:val="en-US"/>
        </w:rPr>
        <w:t>, and initiatives</w:t>
      </w:r>
      <w:r w:rsidRPr="00FB09AC">
        <w:rPr>
          <w:rFonts w:ascii="Book Antiqua" w:hAnsi="Book Antiqua" w:cs="Segoe UI"/>
          <w:lang w:val="en-US"/>
        </w:rPr>
        <w:t xml:space="preserve"> cannot rise at the s</w:t>
      </w:r>
      <w:r w:rsidR="0045000C" w:rsidRPr="00FB09AC">
        <w:rPr>
          <w:rFonts w:ascii="Book Antiqua" w:hAnsi="Book Antiqua" w:cs="Segoe UI"/>
          <w:lang w:val="en-US"/>
        </w:rPr>
        <w:t xml:space="preserve">ame time. If we tried this, </w:t>
      </w:r>
      <w:r w:rsidRPr="00FB09AC">
        <w:rPr>
          <w:rFonts w:ascii="Book Antiqua" w:hAnsi="Book Antiqua" w:cs="Segoe UI"/>
          <w:lang w:val="en-US"/>
        </w:rPr>
        <w:t>we would not succeed. Multi-country experience of contemporary national development shows that in order for a country</w:t>
      </w:r>
      <w:r w:rsidR="00AE4777" w:rsidRPr="00FB09AC">
        <w:rPr>
          <w:rFonts w:ascii="Book Antiqua" w:hAnsi="Book Antiqua" w:cs="Segoe UI"/>
          <w:lang w:val="en-US"/>
        </w:rPr>
        <w:t xml:space="preserve"> the size of Pakistan </w:t>
      </w:r>
      <w:r w:rsidRPr="00FB09AC">
        <w:rPr>
          <w:rFonts w:ascii="Book Antiqua" w:hAnsi="Book Antiqua" w:cs="Segoe UI"/>
          <w:lang w:val="en-US"/>
        </w:rPr>
        <w:t>to rise as a whole, a few</w:t>
      </w:r>
      <w:r w:rsidR="00AE4777" w:rsidRPr="00FB09AC">
        <w:rPr>
          <w:rFonts w:ascii="Book Antiqua" w:hAnsi="Book Antiqua" w:cs="Segoe UI"/>
          <w:lang w:val="en-US"/>
        </w:rPr>
        <w:t>, say 4 or 5,</w:t>
      </w:r>
      <w:r w:rsidRPr="00FB09AC">
        <w:rPr>
          <w:rFonts w:ascii="Book Antiqua" w:hAnsi="Book Antiqua" w:cs="Segoe UI"/>
          <w:lang w:val="en-US"/>
        </w:rPr>
        <w:t xml:space="preserve"> cities have to rise first, and in order for these cities to rise, only one major, preferably already functional, R&amp;D setup, high-tech development zone, SEZ or science park like NSTP in each city needs to rise first.</w:t>
      </w:r>
      <w:r w:rsidR="00AE4777" w:rsidRPr="00FB09AC">
        <w:rPr>
          <w:rFonts w:ascii="Book Antiqua" w:hAnsi="Book Antiqua" w:cs="Segoe UI"/>
          <w:lang w:val="en-US"/>
        </w:rPr>
        <w:t xml:space="preserve"> M</w:t>
      </w:r>
      <w:r w:rsidRPr="00FB09AC">
        <w:rPr>
          <w:rFonts w:ascii="Book Antiqua" w:hAnsi="Book Antiqua" w:cs="Segoe UI"/>
          <w:lang w:val="en-US"/>
        </w:rPr>
        <w:t>ultiplicity</w:t>
      </w:r>
      <w:r w:rsidR="002474EF">
        <w:rPr>
          <w:rFonts w:ascii="Book Antiqua" w:hAnsi="Book Antiqua" w:cs="Segoe UI"/>
          <w:lang w:val="en-US"/>
        </w:rPr>
        <w:t xml:space="preserve"> of such initiative</w:t>
      </w:r>
      <w:r w:rsidR="00A81811">
        <w:rPr>
          <w:rFonts w:ascii="Book Antiqua" w:hAnsi="Book Antiqua" w:cs="Segoe UI"/>
          <w:lang w:val="en-US"/>
        </w:rPr>
        <w:t>s</w:t>
      </w:r>
      <w:r w:rsidR="002474EF">
        <w:rPr>
          <w:rFonts w:ascii="Book Antiqua" w:hAnsi="Book Antiqua" w:cs="Segoe UI"/>
          <w:lang w:val="en-US"/>
        </w:rPr>
        <w:t xml:space="preserve"> in the same city or region</w:t>
      </w:r>
      <w:r w:rsidRPr="00FB09AC">
        <w:rPr>
          <w:rFonts w:ascii="Book Antiqua" w:hAnsi="Book Antiqua" w:cs="Segoe UI"/>
          <w:lang w:val="en-US"/>
        </w:rPr>
        <w:t xml:space="preserve"> will </w:t>
      </w:r>
      <w:r w:rsidR="00D63E7F" w:rsidRPr="00FB09AC">
        <w:rPr>
          <w:rFonts w:ascii="Book Antiqua" w:hAnsi="Book Antiqua" w:cs="Segoe UI"/>
          <w:lang w:val="en-US"/>
        </w:rPr>
        <w:t>cause</w:t>
      </w:r>
      <w:r w:rsidR="002474EF">
        <w:rPr>
          <w:rFonts w:ascii="Book Antiqua" w:hAnsi="Book Antiqua" w:cs="Segoe UI"/>
          <w:lang w:val="en-US"/>
        </w:rPr>
        <w:t xml:space="preserve"> the</w:t>
      </w:r>
      <w:r w:rsidR="00D63E7F" w:rsidRPr="00FB09AC">
        <w:rPr>
          <w:rFonts w:ascii="Book Antiqua" w:hAnsi="Book Antiqua" w:cs="Segoe UI"/>
          <w:lang w:val="en-US"/>
        </w:rPr>
        <w:t xml:space="preserve"> dilution of limited S&amp;T resources and thus</w:t>
      </w:r>
      <w:r w:rsidR="00313178" w:rsidRPr="00FB09AC">
        <w:rPr>
          <w:rFonts w:ascii="Book Antiqua" w:hAnsi="Book Antiqua" w:cs="Segoe UI"/>
          <w:lang w:val="en-US"/>
        </w:rPr>
        <w:t xml:space="preserve"> </w:t>
      </w:r>
      <w:r w:rsidR="00D63E7F" w:rsidRPr="00FB09AC">
        <w:rPr>
          <w:rFonts w:ascii="Book Antiqua" w:hAnsi="Book Antiqua" w:cs="Segoe UI"/>
          <w:lang w:val="en-US"/>
        </w:rPr>
        <w:t>inhibit their agglomeration.</w:t>
      </w:r>
      <w:r w:rsidRPr="00FB09AC">
        <w:rPr>
          <w:rFonts w:ascii="Book Antiqua" w:hAnsi="Book Antiqua" w:cs="Segoe UI"/>
          <w:lang w:val="en-US"/>
        </w:rPr>
        <w:t xml:space="preserve"> </w:t>
      </w:r>
    </w:p>
    <w:p w:rsidR="0077089E" w:rsidRDefault="0055043D" w:rsidP="00D37459">
      <w:pPr>
        <w:jc w:val="both"/>
        <w:rPr>
          <w:rFonts w:ascii="Book Antiqua" w:hAnsi="Book Antiqua" w:cs="Segoe UI"/>
          <w:bdr w:val="none" w:sz="0" w:space="0" w:color="auto" w:frame="1"/>
        </w:rPr>
      </w:pPr>
      <w:r w:rsidRPr="00FB09AC">
        <w:rPr>
          <w:rFonts w:ascii="Book Antiqua" w:hAnsi="Book Antiqua" w:cs="Segoe UI"/>
          <w:bdr w:val="none" w:sz="0" w:space="0" w:color="auto" w:frame="1"/>
        </w:rPr>
        <w:t xml:space="preserve">At the same time, </w:t>
      </w:r>
      <w:r w:rsidR="00C05E4B">
        <w:rPr>
          <w:rFonts w:ascii="Book Antiqua" w:hAnsi="Book Antiqua" w:cs="Segoe UI"/>
          <w:bdr w:val="none" w:sz="0" w:space="0" w:color="auto" w:frame="1"/>
        </w:rPr>
        <w:t xml:space="preserve">the 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>gover</w:t>
      </w:r>
      <w:r w:rsidR="0098750F" w:rsidRPr="00FB09AC">
        <w:rPr>
          <w:rFonts w:ascii="Book Antiqua" w:hAnsi="Book Antiqua" w:cs="Segoe UI"/>
          <w:bdr w:val="none" w:sz="0" w:space="0" w:color="auto" w:frame="1"/>
        </w:rPr>
        <w:t>nment should consider reform, greater coordination and increased funding for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98750F" w:rsidRPr="00FB09AC">
        <w:rPr>
          <w:rFonts w:ascii="Book Antiqua" w:hAnsi="Book Antiqua" w:cs="Segoe UI"/>
          <w:bdr w:val="none" w:sz="0" w:space="0" w:color="auto" w:frame="1"/>
        </w:rPr>
        <w:t xml:space="preserve">major </w:t>
      </w:r>
      <w:r w:rsidR="002A2387" w:rsidRPr="00FB09AC">
        <w:rPr>
          <w:rFonts w:ascii="Book Antiqua" w:hAnsi="Book Antiqua" w:cs="Segoe UI"/>
          <w:bdr w:val="none" w:sz="0" w:space="0" w:color="auto" w:frame="1"/>
        </w:rPr>
        <w:t xml:space="preserve">national </w:t>
      </w:r>
      <w:r w:rsidR="0098750F" w:rsidRPr="00FB09AC">
        <w:rPr>
          <w:rFonts w:ascii="Book Antiqua" w:hAnsi="Book Antiqua" w:cs="Segoe UI"/>
          <w:bdr w:val="none" w:sz="0" w:space="0" w:color="auto" w:frame="1"/>
        </w:rPr>
        <w:t xml:space="preserve">STI promotion 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>organizations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98750F" w:rsidRPr="00FB09AC">
        <w:rPr>
          <w:rFonts w:ascii="Book Antiqua" w:hAnsi="Book Antiqua" w:cs="Segoe UI"/>
          <w:bdr w:val="none" w:sz="0" w:space="0" w:color="auto" w:frame="1"/>
        </w:rPr>
        <w:t>like MoST, HEC,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the Ministry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Pr="00FB09AC">
        <w:rPr>
          <w:rFonts w:ascii="Book Antiqua" w:hAnsi="Book Antiqua" w:cs="Segoe UI"/>
          <w:bdr w:val="none" w:sz="0" w:space="0" w:color="auto" w:frame="1"/>
        </w:rPr>
        <w:t>of IT</w:t>
      </w:r>
      <w:r w:rsidR="0098750F" w:rsidRPr="00FB09AC">
        <w:rPr>
          <w:rFonts w:ascii="Book Antiqua" w:hAnsi="Book Antiqua" w:cs="Segoe UI"/>
          <w:bdr w:val="none" w:sz="0" w:space="0" w:color="auto" w:frame="1"/>
        </w:rPr>
        <w:t xml:space="preserve">, </w:t>
      </w:r>
      <w:r w:rsidR="00CC2814" w:rsidRPr="00FB09AC">
        <w:rPr>
          <w:rFonts w:ascii="Book Antiqua" w:hAnsi="Book Antiqua" w:cs="Segoe UI"/>
          <w:bdr w:val="none" w:sz="0" w:space="0" w:color="auto" w:frame="1"/>
        </w:rPr>
        <w:t xml:space="preserve">and </w:t>
      </w:r>
      <w:r w:rsidR="00F34471" w:rsidRPr="00FB09AC">
        <w:rPr>
          <w:rFonts w:ascii="Book Antiqua" w:hAnsi="Book Antiqua" w:cs="Segoe UI"/>
          <w:bdr w:val="none" w:sz="0" w:space="0" w:color="auto" w:frame="1"/>
        </w:rPr>
        <w:t xml:space="preserve">1 or 2 top </w:t>
      </w:r>
      <w:r w:rsidR="00A54EC6" w:rsidRPr="00FB09AC">
        <w:rPr>
          <w:rFonts w:ascii="Book Antiqua" w:hAnsi="Book Antiqua" w:cs="Segoe UI"/>
          <w:bdr w:val="none" w:sz="0" w:space="0" w:color="auto" w:frame="1"/>
        </w:rPr>
        <w:t xml:space="preserve">public </w:t>
      </w:r>
      <w:r w:rsidR="00CC2814" w:rsidRPr="00FB09AC">
        <w:rPr>
          <w:rFonts w:ascii="Book Antiqua" w:hAnsi="Book Antiqua" w:cs="Segoe UI"/>
          <w:bdr w:val="none" w:sz="0" w:space="0" w:color="auto" w:frame="1"/>
        </w:rPr>
        <w:t>universities</w:t>
      </w:r>
      <w:r w:rsidR="0098750F" w:rsidRPr="00FB09AC">
        <w:rPr>
          <w:rFonts w:ascii="Book Antiqua" w:hAnsi="Book Antiqua" w:cs="Segoe UI"/>
          <w:bdr w:val="none" w:sz="0" w:space="0" w:color="auto" w:frame="1"/>
        </w:rPr>
        <w:t>, along with the establishment of n</w:t>
      </w:r>
      <w:r w:rsidR="00003C61" w:rsidRPr="00FB09AC">
        <w:rPr>
          <w:rFonts w:ascii="Book Antiqua" w:hAnsi="Book Antiqua" w:cs="Segoe UI"/>
          <w:bdr w:val="none" w:sz="0" w:space="0" w:color="auto" w:frame="1"/>
        </w:rPr>
        <w:t>ew entities</w:t>
      </w:r>
      <w:r w:rsidR="002E18F2" w:rsidRPr="00FB09AC">
        <w:rPr>
          <w:rFonts w:ascii="Book Antiqua" w:hAnsi="Book Antiqua" w:cs="Segoe UI"/>
          <w:bdr w:val="none" w:sz="0" w:space="0" w:color="auto" w:frame="1"/>
        </w:rPr>
        <w:t>. New setups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673ACB" w:rsidRPr="00FB09AC">
        <w:rPr>
          <w:rFonts w:ascii="Book Antiqua" w:hAnsi="Book Antiqua" w:cs="Segoe UI"/>
          <w:bdr w:val="none" w:sz="0" w:space="0" w:color="auto" w:frame="1"/>
        </w:rPr>
        <w:t xml:space="preserve">absorb </w:t>
      </w:r>
      <w:r w:rsidR="0085053C" w:rsidRPr="00FB09AC">
        <w:rPr>
          <w:rFonts w:ascii="Book Antiqua" w:hAnsi="Book Antiqua" w:cs="Segoe UI"/>
          <w:bdr w:val="none" w:sz="0" w:space="0" w:color="auto" w:frame="1"/>
        </w:rPr>
        <w:t>resources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which are already in short supply</w:t>
      </w:r>
      <w:r w:rsidR="00673ACB" w:rsidRPr="00FB09AC">
        <w:rPr>
          <w:rFonts w:ascii="Book Antiqua" w:hAnsi="Book Antiqua" w:cs="Segoe UI"/>
          <w:bdr w:val="none" w:sz="0" w:space="0" w:color="auto" w:frame="1"/>
        </w:rPr>
        <w:t xml:space="preserve"> without producing bang for the buck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>. There is also a tendency for them to ensure their own survival</w:t>
      </w:r>
      <w:r w:rsidR="007104C8" w:rsidRPr="00FB09AC">
        <w:rPr>
          <w:rFonts w:ascii="Book Antiqua" w:hAnsi="Book Antiqua" w:cs="Segoe UI"/>
          <w:bdr w:val="none" w:sz="0" w:space="0" w:color="auto" w:frame="1"/>
        </w:rPr>
        <w:t xml:space="preserve"> at the cost of 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objectives they were given by the government. </w:t>
      </w:r>
    </w:p>
    <w:p w:rsidR="00E4403B" w:rsidRPr="00FB09AC" w:rsidRDefault="005B45D0" w:rsidP="00D37459">
      <w:pPr>
        <w:jc w:val="both"/>
        <w:rPr>
          <w:rFonts w:ascii="Book Antiqua" w:hAnsi="Book Antiqua" w:cs="Segoe UI"/>
          <w:bdr w:val="none" w:sz="0" w:space="0" w:color="auto" w:frame="1"/>
        </w:rPr>
      </w:pPr>
      <w:r w:rsidRPr="00FB09AC">
        <w:rPr>
          <w:rFonts w:ascii="Book Antiqua" w:hAnsi="Book Antiqua" w:cs="Segoe UI"/>
          <w:bdr w:val="none" w:sz="0" w:space="0" w:color="auto" w:frame="1"/>
        </w:rPr>
        <w:t xml:space="preserve">This </w:t>
      </w:r>
      <w:r w:rsidR="006A22BD" w:rsidRPr="00FB09AC">
        <w:rPr>
          <w:rFonts w:ascii="Book Antiqua" w:hAnsi="Book Antiqua" w:cs="Segoe UI"/>
          <w:bdr w:val="none" w:sz="0" w:space="0" w:color="auto" w:frame="1"/>
        </w:rPr>
        <w:t>occasionally</w:t>
      </w:r>
      <w:r w:rsidR="000E0B00" w:rsidRPr="00FB09AC">
        <w:rPr>
          <w:rFonts w:ascii="Book Antiqua" w:hAnsi="Book Antiqua" w:cs="Segoe UI"/>
          <w:bdr w:val="none" w:sz="0" w:space="0" w:color="auto" w:frame="1"/>
        </w:rPr>
        <w:t xml:space="preserve"> happens</w:t>
      </w:r>
      <w:r w:rsidR="006A22BD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F264D7" w:rsidRPr="00FB09AC">
        <w:rPr>
          <w:rFonts w:ascii="Book Antiqua" w:hAnsi="Book Antiqua" w:cs="Segoe UI"/>
          <w:bdr w:val="none" w:sz="0" w:space="0" w:color="auto" w:frame="1"/>
        </w:rPr>
        <w:t xml:space="preserve">through what is called </w:t>
      </w:r>
      <w:r w:rsidR="00212AD6" w:rsidRPr="00FB09AC">
        <w:rPr>
          <w:rFonts w:ascii="Book Antiqua" w:hAnsi="Book Antiqua" w:cs="Segoe UI"/>
          <w:bdr w:val="none" w:sz="0" w:space="0" w:color="auto" w:frame="1"/>
        </w:rPr>
        <w:t>bike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>shedding</w:t>
      </w:r>
      <w:r w:rsidR="00AB5647">
        <w:rPr>
          <w:rFonts w:ascii="Book Antiqua" w:hAnsi="Book Antiqua" w:cs="Segoe UI"/>
          <w:bdr w:val="none" w:sz="0" w:space="0" w:color="auto" w:frame="1"/>
        </w:rPr>
        <w:t xml:space="preserve"> or Parkinson’s law of triviality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 xml:space="preserve"> –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meaning</w:t>
      </w:r>
      <w:r w:rsidR="000E0B00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AB5647">
        <w:rPr>
          <w:rFonts w:ascii="Book Antiqua" w:hAnsi="Book Antiqua" w:cs="Segoe UI"/>
          <w:bdr w:val="none" w:sz="0" w:space="0" w:color="auto" w:frame="1"/>
        </w:rPr>
        <w:t xml:space="preserve">ignoring complex but really important objectives in favour of </w:t>
      </w:r>
      <w:r w:rsidR="000E0B00" w:rsidRPr="00FB09AC">
        <w:rPr>
          <w:rFonts w:ascii="Book Antiqua" w:hAnsi="Book Antiqua" w:cs="Segoe UI"/>
          <w:bdr w:val="none" w:sz="0" w:space="0" w:color="auto" w:frame="1"/>
        </w:rPr>
        <w:t>spending</w:t>
      </w:r>
      <w:r w:rsidR="00A07E7A" w:rsidRPr="00FB09AC">
        <w:rPr>
          <w:rFonts w:ascii="Book Antiqua" w:hAnsi="Book Antiqua" w:cs="Segoe UI"/>
          <w:bdr w:val="none" w:sz="0" w:space="0" w:color="auto" w:frame="1"/>
        </w:rPr>
        <w:t xml:space="preserve"> the bulk of time </w:t>
      </w:r>
      <w:r w:rsidR="00A07E7A" w:rsidRPr="00FB09AC">
        <w:rPr>
          <w:rFonts w:ascii="Book Antiqua" w:hAnsi="Book Antiqua" w:cs="Segoe UI"/>
          <w:bdr w:val="none" w:sz="0" w:space="0" w:color="auto" w:frame="1"/>
        </w:rPr>
        <w:lastRenderedPageBreak/>
        <w:t xml:space="preserve">and money 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doing things that are easy </w:t>
      </w:r>
      <w:r w:rsidR="00BE5532">
        <w:rPr>
          <w:rFonts w:ascii="Book Antiqua" w:hAnsi="Book Antiqua" w:cs="Segoe UI"/>
          <w:bdr w:val="none" w:sz="0" w:space="0" w:color="auto" w:frame="1"/>
        </w:rPr>
        <w:t xml:space="preserve">for most </w:t>
      </w:r>
      <w:r w:rsidRPr="00FB09AC">
        <w:rPr>
          <w:rFonts w:ascii="Book Antiqua" w:hAnsi="Book Antiqua" w:cs="Segoe UI"/>
          <w:bdr w:val="none" w:sz="0" w:space="0" w:color="auto" w:frame="1"/>
        </w:rPr>
        <w:t>to do and understand</w:t>
      </w:r>
      <w:r w:rsidR="00E67033" w:rsidRPr="00FB09AC">
        <w:rPr>
          <w:rFonts w:ascii="Book Antiqua" w:hAnsi="Book Antiqua" w:cs="Segoe UI"/>
          <w:bdr w:val="none" w:sz="0" w:space="0" w:color="auto" w:frame="1"/>
        </w:rPr>
        <w:t>,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CD5428" w:rsidRPr="00FB09AC">
        <w:rPr>
          <w:rFonts w:ascii="Book Antiqua" w:hAnsi="Book Antiqua" w:cs="Segoe UI"/>
          <w:bdr w:val="none" w:sz="0" w:space="0" w:color="auto" w:frame="1"/>
        </w:rPr>
        <w:t xml:space="preserve">such as overhead utilization, </w:t>
      </w:r>
      <w:r w:rsidRPr="00FB09AC">
        <w:rPr>
          <w:rFonts w:ascii="Book Antiqua" w:hAnsi="Book Antiqua" w:cs="Segoe UI"/>
          <w:bdr w:val="none" w:sz="0" w:space="0" w:color="auto" w:frame="1"/>
        </w:rPr>
        <w:t>organization</w:t>
      </w:r>
      <w:r w:rsidR="000F756C" w:rsidRPr="00FB09AC">
        <w:rPr>
          <w:rFonts w:ascii="Book Antiqua" w:hAnsi="Book Antiqua" w:cs="Segoe UI"/>
          <w:bdr w:val="none" w:sz="0" w:space="0" w:color="auto" w:frame="1"/>
        </w:rPr>
        <w:t xml:space="preserve"> of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 xml:space="preserve">and </w:t>
      </w:r>
      <w:r w:rsidR="00CC6423" w:rsidRPr="00FB09AC">
        <w:rPr>
          <w:rFonts w:ascii="Book Antiqua" w:hAnsi="Book Antiqua" w:cs="Segoe UI"/>
          <w:bdr w:val="none" w:sz="0" w:space="0" w:color="auto" w:frame="1"/>
        </w:rPr>
        <w:t xml:space="preserve">participation in </w:t>
      </w:r>
      <w:r w:rsidR="00256944" w:rsidRPr="00FB09AC">
        <w:rPr>
          <w:rFonts w:ascii="Book Antiqua" w:hAnsi="Book Antiqua" w:cs="Segoe UI"/>
          <w:bdr w:val="none" w:sz="0" w:space="0" w:color="auto" w:frame="1"/>
        </w:rPr>
        <w:t xml:space="preserve">big-ticket </w:t>
      </w:r>
      <w:r w:rsidR="000F756C" w:rsidRPr="00FB09AC">
        <w:rPr>
          <w:rFonts w:ascii="Book Antiqua" w:hAnsi="Book Antiqua" w:cs="Segoe UI"/>
          <w:bdr w:val="none" w:sz="0" w:space="0" w:color="auto" w:frame="1"/>
        </w:rPr>
        <w:t>conferences</w:t>
      </w:r>
      <w:r w:rsidR="00AD23EC" w:rsidRPr="00FB09AC">
        <w:rPr>
          <w:rFonts w:ascii="Book Antiqua" w:hAnsi="Book Antiqua" w:cs="Segoe UI"/>
          <w:bdr w:val="none" w:sz="0" w:space="0" w:color="auto" w:frame="1"/>
        </w:rPr>
        <w:t>, multiple MoUs,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013A4D" w:rsidRPr="00FB09AC">
        <w:rPr>
          <w:rFonts w:ascii="Book Antiqua" w:hAnsi="Book Antiqua" w:cs="Segoe UI"/>
          <w:bdr w:val="none" w:sz="0" w:space="0" w:color="auto" w:frame="1"/>
        </w:rPr>
        <w:t>frenzied networkin</w:t>
      </w:r>
      <w:r w:rsidR="00153D10" w:rsidRPr="00FB09AC">
        <w:rPr>
          <w:rFonts w:ascii="Book Antiqua" w:hAnsi="Book Antiqua" w:cs="Segoe UI"/>
          <w:bdr w:val="none" w:sz="0" w:space="0" w:color="auto" w:frame="1"/>
        </w:rPr>
        <w:t>g untethered to strategic goals,</w:t>
      </w:r>
      <w:r w:rsidR="00013A4D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overbooked roster of 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 xml:space="preserve">internal and external </w:t>
      </w:r>
      <w:r w:rsidR="00013A4D" w:rsidRPr="00FB09AC">
        <w:rPr>
          <w:rFonts w:ascii="Book Antiqua" w:hAnsi="Book Antiqua" w:cs="Segoe UI"/>
          <w:bdr w:val="none" w:sz="0" w:space="0" w:color="auto" w:frame="1"/>
        </w:rPr>
        <w:t>meetings</w:t>
      </w:r>
      <w:r w:rsidRPr="00FB09AC">
        <w:rPr>
          <w:rFonts w:ascii="Book Antiqua" w:hAnsi="Book Antiqua" w:cs="Segoe UI"/>
          <w:bdr w:val="none" w:sz="0" w:space="0" w:color="auto" w:frame="1"/>
        </w:rPr>
        <w:t>, high social media footprint, e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 xml:space="preserve">tc. </w:t>
      </w:r>
      <w:r w:rsidR="003327F9" w:rsidRPr="00FB09AC">
        <w:rPr>
          <w:rFonts w:ascii="Book Antiqua" w:hAnsi="Book Antiqua" w:cs="Segoe UI"/>
          <w:bdr w:val="none" w:sz="0" w:space="0" w:color="auto" w:frame="1"/>
        </w:rPr>
        <w:t>To be fair, this can happen even in an established organization, but new ones are especially vulnerable as they are under pre</w:t>
      </w:r>
      <w:r w:rsidR="00E26299" w:rsidRPr="00FB09AC">
        <w:rPr>
          <w:rFonts w:ascii="Book Antiqua" w:hAnsi="Book Antiqua" w:cs="Segoe UI"/>
          <w:bdr w:val="none" w:sz="0" w:space="0" w:color="auto" w:frame="1"/>
        </w:rPr>
        <w:t>ssure to show greater results</w:t>
      </w:r>
      <w:r w:rsidR="003327F9" w:rsidRPr="00FB09AC">
        <w:rPr>
          <w:rFonts w:ascii="Book Antiqua" w:hAnsi="Book Antiqua" w:cs="Segoe UI"/>
          <w:bdr w:val="none" w:sz="0" w:space="0" w:color="auto" w:frame="1"/>
        </w:rPr>
        <w:t xml:space="preserve"> in less time.</w:t>
      </w:r>
    </w:p>
    <w:p w:rsidR="005B45D0" w:rsidRPr="00FB09AC" w:rsidRDefault="00CD0455" w:rsidP="00D37459">
      <w:pPr>
        <w:jc w:val="both"/>
        <w:rPr>
          <w:rFonts w:ascii="Book Antiqua" w:hAnsi="Book Antiqua" w:cs="Segoe UI"/>
          <w:bdr w:val="none" w:sz="0" w:space="0" w:color="auto" w:frame="1"/>
        </w:rPr>
      </w:pPr>
      <w:r>
        <w:rPr>
          <w:rFonts w:ascii="Book Antiqua" w:hAnsi="Book Antiqua" w:cs="Segoe UI"/>
          <w:bdr w:val="none" w:sz="0" w:space="0" w:color="auto" w:frame="1"/>
        </w:rPr>
        <w:t xml:space="preserve">New </w:t>
      </w:r>
      <w:r w:rsidR="002F0C5B" w:rsidRPr="00FB09AC">
        <w:rPr>
          <w:rFonts w:ascii="Book Antiqua" w:hAnsi="Book Antiqua" w:cs="Segoe UI"/>
          <w:bdr w:val="none" w:sz="0" w:space="0" w:color="auto" w:frame="1"/>
        </w:rPr>
        <w:t>entities</w:t>
      </w:r>
      <w:r>
        <w:rPr>
          <w:rFonts w:ascii="Book Antiqua" w:hAnsi="Book Antiqua" w:cs="Segoe UI"/>
          <w:bdr w:val="none" w:sz="0" w:space="0" w:color="auto" w:frame="1"/>
        </w:rPr>
        <w:t xml:space="preserve"> related to science-based regional development should be</w:t>
      </w:r>
      <w:r w:rsidR="004C4C9D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>given</w:t>
      </w:r>
      <w:r w:rsidR="000F3F61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>crystal-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>clear</w:t>
      </w:r>
      <w:r w:rsidR="000F3F61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A051E1" w:rsidRPr="00FB09AC">
        <w:rPr>
          <w:rFonts w:ascii="Book Antiqua" w:hAnsi="Book Antiqua" w:cs="Segoe UI"/>
          <w:bdr w:val="none" w:sz="0" w:space="0" w:color="auto" w:frame="1"/>
        </w:rPr>
        <w:t>but few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targets, </w:t>
      </w:r>
      <w:r w:rsidR="004C4C9D" w:rsidRPr="00FB09AC">
        <w:rPr>
          <w:rFonts w:ascii="Book Antiqua" w:hAnsi="Book Antiqua" w:cs="Segoe UI"/>
          <w:bdr w:val="none" w:sz="0" w:space="0" w:color="auto" w:frame="1"/>
        </w:rPr>
        <w:t>and then strictly monitored, while not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be</w:t>
      </w:r>
      <w:r w:rsidR="004C4C9D" w:rsidRPr="00FB09AC">
        <w:rPr>
          <w:rFonts w:ascii="Book Antiqua" w:hAnsi="Book Antiqua" w:cs="Segoe UI"/>
          <w:bdr w:val="none" w:sz="0" w:space="0" w:color="auto" w:frame="1"/>
        </w:rPr>
        <w:t>ing</w:t>
      </w:r>
      <w:r w:rsidR="00010C76" w:rsidRPr="00FB09AC">
        <w:rPr>
          <w:rFonts w:ascii="Book Antiqua" w:hAnsi="Book Antiqua" w:cs="Segoe UI"/>
          <w:bdr w:val="none" w:sz="0" w:space="0" w:color="auto" w:frame="1"/>
        </w:rPr>
        <w:t xml:space="preserve"> allowed to sw</w:t>
      </w:r>
      <w:r w:rsidR="00CE520A" w:rsidRPr="00FB09AC">
        <w:rPr>
          <w:rFonts w:ascii="Book Antiqua" w:hAnsi="Book Antiqua" w:cs="Segoe UI"/>
          <w:bdr w:val="none" w:sz="0" w:space="0" w:color="auto" w:frame="1"/>
        </w:rPr>
        <w:t>i</w:t>
      </w:r>
      <w:r w:rsidR="00010C76" w:rsidRPr="00FB09AC">
        <w:rPr>
          <w:rFonts w:ascii="Book Antiqua" w:hAnsi="Book Antiqua" w:cs="Segoe UI"/>
          <w:bdr w:val="none" w:sz="0" w:space="0" w:color="auto" w:frame="1"/>
        </w:rPr>
        <w:t>t</w:t>
      </w:r>
      <w:r w:rsidR="00CE520A" w:rsidRPr="00FB09AC">
        <w:rPr>
          <w:rFonts w:ascii="Book Antiqua" w:hAnsi="Book Antiqua" w:cs="Segoe UI"/>
          <w:bdr w:val="none" w:sz="0" w:space="0" w:color="auto" w:frame="1"/>
        </w:rPr>
        <w:t>ch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their goals ever so </w:t>
      </w:r>
      <w:r w:rsidR="00444E7C" w:rsidRPr="00FB09AC">
        <w:rPr>
          <w:rFonts w:ascii="Book Antiqua" w:hAnsi="Book Antiqua" w:cs="Segoe UI"/>
          <w:bdr w:val="none" w:sz="0" w:space="0" w:color="auto" w:frame="1"/>
        </w:rPr>
        <w:t>gradually and subtly</w:t>
      </w:r>
      <w:r w:rsidR="00010C76" w:rsidRPr="00FB09AC">
        <w:rPr>
          <w:rFonts w:ascii="Book Antiqua" w:hAnsi="Book Antiqua" w:cs="Segoe UI"/>
          <w:bdr w:val="none" w:sz="0" w:space="0" w:color="auto" w:frame="1"/>
        </w:rPr>
        <w:t>,</w:t>
      </w:r>
      <w:r w:rsidR="00444E7C" w:rsidRPr="00FB09AC">
        <w:rPr>
          <w:rFonts w:ascii="Book Antiqua" w:hAnsi="Book Antiqua" w:cs="Segoe UI"/>
          <w:bdr w:val="none" w:sz="0" w:space="0" w:color="auto" w:frame="1"/>
        </w:rPr>
        <w:t xml:space="preserve"> leading to the loss of real objectives amidst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activities that appear to be </w:t>
      </w:r>
      <w:r w:rsidR="00F63260" w:rsidRPr="00FB09AC">
        <w:rPr>
          <w:rFonts w:ascii="Book Antiqua" w:hAnsi="Book Antiqua" w:cs="Segoe UI"/>
          <w:bdr w:val="none" w:sz="0" w:space="0" w:color="auto" w:frame="1"/>
        </w:rPr>
        <w:t>a movement toward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, </w:t>
      </w:r>
      <w:r w:rsidR="00F63260" w:rsidRPr="00FB09AC">
        <w:rPr>
          <w:rFonts w:ascii="Book Antiqua" w:hAnsi="Book Antiqua" w:cs="Segoe UI"/>
          <w:bdr w:val="none" w:sz="0" w:space="0" w:color="auto" w:frame="1"/>
        </w:rPr>
        <w:t>but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F63260" w:rsidRPr="00FB09AC">
        <w:rPr>
          <w:rFonts w:ascii="Book Antiqua" w:hAnsi="Book Antiqua" w:cs="Segoe UI"/>
          <w:bdr w:val="none" w:sz="0" w:space="0" w:color="auto" w:frame="1"/>
        </w:rPr>
        <w:t>are</w:t>
      </w:r>
      <w:r w:rsidR="00E61BDB" w:rsidRPr="00FB09AC">
        <w:rPr>
          <w:rFonts w:ascii="Book Antiqua" w:hAnsi="Book Antiqua" w:cs="Segoe UI"/>
          <w:bdr w:val="none" w:sz="0" w:space="0" w:color="auto" w:frame="1"/>
        </w:rPr>
        <w:t>,</w:t>
      </w:r>
      <w:r w:rsidR="00F63260" w:rsidRPr="00FB09AC">
        <w:rPr>
          <w:rFonts w:ascii="Book Antiqua" w:hAnsi="Book Antiqua" w:cs="Segoe UI"/>
          <w:bdr w:val="none" w:sz="0" w:space="0" w:color="auto" w:frame="1"/>
        </w:rPr>
        <w:t xml:space="preserve"> 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in fact a digression from their key </w:t>
      </w:r>
      <w:r w:rsidR="00F63260" w:rsidRPr="00FB09AC">
        <w:rPr>
          <w:rFonts w:ascii="Book Antiqua" w:hAnsi="Book Antiqua" w:cs="Segoe UI"/>
          <w:bdr w:val="none" w:sz="0" w:space="0" w:color="auto" w:frame="1"/>
        </w:rPr>
        <w:t>deliverables</w:t>
      </w:r>
      <w:r w:rsidR="005B45D0" w:rsidRPr="00FB09AC">
        <w:rPr>
          <w:rFonts w:ascii="Book Antiqua" w:hAnsi="Book Antiqua" w:cs="Segoe UI"/>
          <w:bdr w:val="none" w:sz="0" w:space="0" w:color="auto" w:frame="1"/>
        </w:rPr>
        <w:t xml:space="preserve">. </w:t>
      </w:r>
      <w:r w:rsidR="00BD400C" w:rsidRPr="00FB09AC">
        <w:rPr>
          <w:rFonts w:ascii="Book Antiqua" w:hAnsi="Book Antiqua" w:cs="Segoe UI"/>
          <w:bdr w:val="none" w:sz="0" w:space="0" w:color="auto" w:frame="1"/>
        </w:rPr>
        <w:t>They should also</w:t>
      </w:r>
      <w:r w:rsidR="008157C2" w:rsidRPr="00FB09AC">
        <w:rPr>
          <w:rFonts w:ascii="Book Antiqua" w:hAnsi="Book Antiqua" w:cs="Segoe UI"/>
          <w:bdr w:val="none" w:sz="0" w:space="0" w:color="auto" w:frame="1"/>
        </w:rPr>
        <w:t xml:space="preserve"> be properly rewarded upon</w:t>
      </w:r>
      <w:r w:rsidR="00A44ACB" w:rsidRPr="00FB09AC">
        <w:rPr>
          <w:rFonts w:ascii="Book Antiqua" w:hAnsi="Book Antiqua" w:cs="Segoe UI"/>
          <w:bdr w:val="none" w:sz="0" w:space="0" w:color="auto" w:frame="1"/>
        </w:rPr>
        <w:t xml:space="preserve"> the</w:t>
      </w:r>
      <w:r w:rsidR="008157C2" w:rsidRPr="00FB09AC">
        <w:rPr>
          <w:rFonts w:ascii="Book Antiqua" w:hAnsi="Book Antiqua" w:cs="Segoe UI"/>
          <w:bdr w:val="none" w:sz="0" w:space="0" w:color="auto" w:frame="1"/>
        </w:rPr>
        <w:t xml:space="preserve"> concrete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 xml:space="preserve"> achievemen</w:t>
      </w:r>
      <w:r w:rsidR="002C3FD9" w:rsidRPr="00FB09AC">
        <w:rPr>
          <w:rFonts w:ascii="Book Antiqua" w:hAnsi="Book Antiqua" w:cs="Segoe UI"/>
          <w:bdr w:val="none" w:sz="0" w:space="0" w:color="auto" w:frame="1"/>
        </w:rPr>
        <w:t>t of practical development targets</w:t>
      </w:r>
      <w:r w:rsidR="0076071E" w:rsidRPr="00FB09AC">
        <w:rPr>
          <w:rFonts w:ascii="Book Antiqua" w:hAnsi="Book Antiqua" w:cs="Segoe UI"/>
          <w:bdr w:val="none" w:sz="0" w:space="0" w:color="auto" w:frame="1"/>
        </w:rPr>
        <w:t xml:space="preserve"> such </w:t>
      </w:r>
      <w:r w:rsidR="003246BE" w:rsidRPr="00FB09AC">
        <w:rPr>
          <w:rFonts w:ascii="Book Antiqua" w:hAnsi="Book Antiqua" w:cs="Segoe UI"/>
          <w:bdr w:val="none" w:sz="0" w:space="0" w:color="auto" w:frame="1"/>
        </w:rPr>
        <w:t>as developing</w:t>
      </w:r>
      <w:r w:rsidR="0076071E" w:rsidRPr="00FB09AC">
        <w:rPr>
          <w:rFonts w:ascii="Book Antiqua" w:hAnsi="Book Antiqua" w:cs="Segoe UI"/>
          <w:bdr w:val="none" w:sz="0" w:space="0" w:color="auto" w:frame="1"/>
        </w:rPr>
        <w:t xml:space="preserve"> ST</w:t>
      </w:r>
      <w:r w:rsidR="003246BE" w:rsidRPr="00FB09AC">
        <w:rPr>
          <w:rFonts w:ascii="Book Antiqua" w:hAnsi="Book Antiqua" w:cs="Segoe UI"/>
          <w:bdr w:val="none" w:sz="0" w:space="0" w:color="auto" w:frame="1"/>
        </w:rPr>
        <w:t>I infrastructure and clustering</w:t>
      </w:r>
      <w:r w:rsidR="00D2580B" w:rsidRPr="00FB09AC">
        <w:rPr>
          <w:rFonts w:ascii="Book Antiqua" w:hAnsi="Book Antiqua" w:cs="Segoe UI"/>
          <w:bdr w:val="none" w:sz="0" w:space="0" w:color="auto" w:frame="1"/>
        </w:rPr>
        <w:t>,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 xml:space="preserve"> measured against objectively verifiable indicators of </w:t>
      </w:r>
      <w:r w:rsidR="008A1B5A" w:rsidRPr="00FB09AC">
        <w:rPr>
          <w:rFonts w:ascii="Book Antiqua" w:hAnsi="Book Antiqua" w:cs="Segoe UI"/>
          <w:bdr w:val="none" w:sz="0" w:space="0" w:color="auto" w:frame="1"/>
        </w:rPr>
        <w:t>regional and city-based growth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>.</w:t>
      </w:r>
    </w:p>
    <w:p w:rsidR="005B45D0" w:rsidRPr="00FB09AC" w:rsidRDefault="005B45D0" w:rsidP="00D37459">
      <w:pPr>
        <w:jc w:val="both"/>
        <w:rPr>
          <w:rFonts w:ascii="Book Antiqua" w:hAnsi="Book Antiqua" w:cs="Segoe UI"/>
          <w:bdr w:val="none" w:sz="0" w:space="0" w:color="auto" w:frame="1"/>
        </w:rPr>
      </w:pPr>
      <w:r w:rsidRPr="00FB09AC">
        <w:rPr>
          <w:rFonts w:ascii="Book Antiqua" w:hAnsi="Book Antiqua" w:cs="Segoe UI"/>
          <w:bdr w:val="none" w:sz="0" w:space="0" w:color="auto" w:frame="1"/>
        </w:rPr>
        <w:t>One urgent area of attention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>,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in so far as science-based regional develop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>ment is concerned,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is 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>the modernization of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 Pakistan’s city development authorities and metropolitan corporations </w:t>
      </w:r>
      <w:r w:rsidR="00C9330F" w:rsidRPr="00FB09AC">
        <w:rPr>
          <w:rFonts w:ascii="Book Antiqua" w:hAnsi="Book Antiqua" w:cs="Segoe UI"/>
          <w:bdr w:val="none" w:sz="0" w:space="0" w:color="auto" w:frame="1"/>
        </w:rPr>
        <w:t xml:space="preserve">to grasp the </w:t>
      </w:r>
      <w:r w:rsidRPr="00FB09AC">
        <w:rPr>
          <w:rFonts w:ascii="Book Antiqua" w:hAnsi="Book Antiqua" w:cs="Segoe UI"/>
          <w:bdr w:val="none" w:sz="0" w:space="0" w:color="auto" w:frame="1"/>
        </w:rPr>
        <w:t xml:space="preserve">realities of 21st century urban governance. </w:t>
      </w:r>
      <w:r w:rsidR="007C027A" w:rsidRPr="00FB09AC">
        <w:rPr>
          <w:rFonts w:ascii="Book Antiqua" w:hAnsi="Book Antiqua" w:cs="Segoe UI"/>
          <w:bdr w:val="none" w:sz="0" w:space="0" w:color="auto" w:frame="1"/>
        </w:rPr>
        <w:t>Since science parks and high-tech deve</w:t>
      </w:r>
      <w:r w:rsidR="006D4370" w:rsidRPr="00FB09AC">
        <w:rPr>
          <w:rFonts w:ascii="Book Antiqua" w:hAnsi="Book Antiqua" w:cs="Segoe UI"/>
          <w:bdr w:val="none" w:sz="0" w:space="0" w:color="auto" w:frame="1"/>
        </w:rPr>
        <w:t>lopment zones are a typically</w:t>
      </w:r>
      <w:r w:rsidR="007C027A" w:rsidRPr="00FB09AC">
        <w:rPr>
          <w:rFonts w:ascii="Book Antiqua" w:hAnsi="Book Antiqua" w:cs="Segoe UI"/>
          <w:bdr w:val="none" w:sz="0" w:space="0" w:color="auto" w:frame="1"/>
        </w:rPr>
        <w:t xml:space="preserve"> urban phenomenon, city governments and district administrations will need to </w:t>
      </w:r>
      <w:r w:rsidR="00083E06" w:rsidRPr="00FB09AC">
        <w:rPr>
          <w:rFonts w:ascii="Book Antiqua" w:hAnsi="Book Antiqua" w:cs="Segoe UI"/>
          <w:bdr w:val="none" w:sz="0" w:space="0" w:color="auto" w:frame="1"/>
        </w:rPr>
        <w:t xml:space="preserve">train themselves to work at the </w:t>
      </w:r>
      <w:r w:rsidR="007C027A" w:rsidRPr="00FB09AC">
        <w:rPr>
          <w:rFonts w:ascii="Book Antiqua" w:hAnsi="Book Antiqua" w:cs="Segoe UI"/>
          <w:bdr w:val="none" w:sz="0" w:space="0" w:color="auto" w:frame="1"/>
        </w:rPr>
        <w:t xml:space="preserve">forefront of the development and management of urban STI infrastructure and resources. </w:t>
      </w:r>
    </w:p>
    <w:p w:rsidR="00B82C8E" w:rsidRPr="00B82C8E" w:rsidRDefault="00E83E30" w:rsidP="00FB09AC">
      <w:pPr>
        <w:jc w:val="both"/>
        <w:rPr>
          <w:rFonts w:ascii="Book Antiqua" w:hAnsi="Book Antiqua" w:cs="Segoe UI"/>
          <w:lang w:val="en-US"/>
        </w:rPr>
      </w:pPr>
      <w:r w:rsidRPr="00FB09AC">
        <w:rPr>
          <w:rFonts w:ascii="Book Antiqua" w:hAnsi="Book Antiqua" w:cs="Segoe UI"/>
          <w:lang w:val="en-US"/>
        </w:rPr>
        <w:t>Where government differs</w:t>
      </w:r>
      <w:r w:rsidR="001B3685" w:rsidRPr="00FB09AC">
        <w:rPr>
          <w:rFonts w:ascii="Book Antiqua" w:hAnsi="Book Antiqua" w:cs="Segoe UI"/>
          <w:lang w:val="en-US"/>
        </w:rPr>
        <w:t xml:space="preserve"> from nature is that the former provides the benefits of evolution like </w:t>
      </w:r>
      <w:r w:rsidR="0075550D" w:rsidRPr="00FB09AC">
        <w:rPr>
          <w:rFonts w:ascii="Book Antiqua" w:hAnsi="Book Antiqua" w:cs="Segoe UI"/>
          <w:lang w:val="en-US"/>
        </w:rPr>
        <w:t xml:space="preserve">greater </w:t>
      </w:r>
      <w:r w:rsidR="001B3685" w:rsidRPr="00FB09AC">
        <w:rPr>
          <w:rFonts w:ascii="Book Antiqua" w:hAnsi="Book Antiqua" w:cs="Segoe UI"/>
          <w:lang w:val="en-US"/>
        </w:rPr>
        <w:t xml:space="preserve">competitiveness, survivability, </w:t>
      </w:r>
      <w:r w:rsidR="0075550D" w:rsidRPr="00FB09AC">
        <w:rPr>
          <w:rFonts w:ascii="Book Antiqua" w:hAnsi="Book Antiqua" w:cs="Segoe UI"/>
          <w:lang w:val="en-US"/>
        </w:rPr>
        <w:t xml:space="preserve">fitness, </w:t>
      </w:r>
      <w:r w:rsidR="001B3685" w:rsidRPr="00FB09AC">
        <w:rPr>
          <w:rFonts w:ascii="Book Antiqua" w:hAnsi="Book Antiqua" w:cs="Segoe UI"/>
          <w:lang w:val="en-US"/>
        </w:rPr>
        <w:t>and dynamism, while protecting against evolution’s drawbacks like wasteful competition and non-conservation of effort and energy that happens when multiple en</w:t>
      </w:r>
      <w:r w:rsidR="006D70E8" w:rsidRPr="00FB09AC">
        <w:rPr>
          <w:rFonts w:ascii="Book Antiqua" w:hAnsi="Book Antiqua" w:cs="Segoe UI"/>
          <w:lang w:val="en-US"/>
        </w:rPr>
        <w:t>tities of the same type jostle</w:t>
      </w:r>
      <w:r w:rsidR="001B3685" w:rsidRPr="00FB09AC">
        <w:rPr>
          <w:rFonts w:ascii="Book Antiqua" w:hAnsi="Book Antiqua" w:cs="Segoe UI"/>
          <w:lang w:val="en-US"/>
        </w:rPr>
        <w:t xml:space="preserve"> for existence in the same ecological niche</w:t>
      </w:r>
      <w:r w:rsidR="00C523E8" w:rsidRPr="00FB09AC">
        <w:rPr>
          <w:rFonts w:ascii="Book Antiqua" w:hAnsi="Book Antiqua" w:cs="Segoe UI"/>
          <w:lang w:val="en-US"/>
        </w:rPr>
        <w:t xml:space="preserve"> with dwindling</w:t>
      </w:r>
      <w:r w:rsidR="00E95BD0" w:rsidRPr="00FB09AC">
        <w:rPr>
          <w:rFonts w:ascii="Book Antiqua" w:hAnsi="Book Antiqua" w:cs="Segoe UI"/>
          <w:lang w:val="en-US"/>
        </w:rPr>
        <w:t xml:space="preserve"> resources</w:t>
      </w:r>
      <w:r w:rsidR="001B3685" w:rsidRPr="00FB09AC">
        <w:rPr>
          <w:rFonts w:ascii="Book Antiqua" w:hAnsi="Book Antiqua" w:cs="Segoe UI"/>
          <w:lang w:val="en-US"/>
        </w:rPr>
        <w:t xml:space="preserve">. </w:t>
      </w:r>
      <w:r w:rsidR="00741D46" w:rsidRPr="00FB09AC">
        <w:rPr>
          <w:rFonts w:ascii="Book Antiqua" w:hAnsi="Book Antiqua" w:cs="Segoe UI"/>
          <w:lang w:val="en-US"/>
        </w:rPr>
        <w:t>We should remember</w:t>
      </w:r>
      <w:r w:rsidR="001B3685" w:rsidRPr="00FB09AC">
        <w:rPr>
          <w:rFonts w:ascii="Book Antiqua" w:hAnsi="Book Antiqua" w:cs="Segoe UI"/>
          <w:lang w:val="en-US"/>
        </w:rPr>
        <w:t xml:space="preserve"> that the nascent national STI sector will burn itsel</w:t>
      </w:r>
      <w:r w:rsidR="006D4370" w:rsidRPr="00FB09AC">
        <w:rPr>
          <w:rFonts w:ascii="Book Antiqua" w:hAnsi="Book Antiqua" w:cs="Segoe UI"/>
          <w:lang w:val="en-US"/>
        </w:rPr>
        <w:t>f out if it spreads itself thin.</w:t>
      </w:r>
    </w:p>
    <w:sectPr w:rsidR="00B82C8E" w:rsidRPr="00B82C8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0D" w:rsidRDefault="00BA420D" w:rsidP="009A4021">
      <w:pPr>
        <w:spacing w:after="0" w:line="240" w:lineRule="auto"/>
      </w:pPr>
      <w:r>
        <w:separator/>
      </w:r>
    </w:p>
  </w:endnote>
  <w:endnote w:type="continuationSeparator" w:id="0">
    <w:p w:rsidR="00BA420D" w:rsidRDefault="00BA420D" w:rsidP="009A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3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C62" w:rsidRDefault="00BB0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8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C62" w:rsidRDefault="00BB0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0D" w:rsidRDefault="00BA420D" w:rsidP="009A4021">
      <w:pPr>
        <w:spacing w:after="0" w:line="240" w:lineRule="auto"/>
      </w:pPr>
      <w:r>
        <w:separator/>
      </w:r>
    </w:p>
  </w:footnote>
  <w:footnote w:type="continuationSeparator" w:id="0">
    <w:p w:rsidR="00BA420D" w:rsidRDefault="00BA420D" w:rsidP="009A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1"/>
    <w:rsid w:val="000018E3"/>
    <w:rsid w:val="00003C61"/>
    <w:rsid w:val="00010C76"/>
    <w:rsid w:val="00013A4D"/>
    <w:rsid w:val="00031854"/>
    <w:rsid w:val="00040D31"/>
    <w:rsid w:val="000459A3"/>
    <w:rsid w:val="00045EED"/>
    <w:rsid w:val="000576D5"/>
    <w:rsid w:val="00063EE4"/>
    <w:rsid w:val="00067010"/>
    <w:rsid w:val="00071A54"/>
    <w:rsid w:val="000774D9"/>
    <w:rsid w:val="00083E06"/>
    <w:rsid w:val="00090C73"/>
    <w:rsid w:val="000B2EDA"/>
    <w:rsid w:val="000E0B00"/>
    <w:rsid w:val="000E7DC2"/>
    <w:rsid w:val="000F3F61"/>
    <w:rsid w:val="000F756C"/>
    <w:rsid w:val="001019BE"/>
    <w:rsid w:val="0010438C"/>
    <w:rsid w:val="001159F5"/>
    <w:rsid w:val="00153D10"/>
    <w:rsid w:val="00184869"/>
    <w:rsid w:val="00194E31"/>
    <w:rsid w:val="001A2631"/>
    <w:rsid w:val="001B1A27"/>
    <w:rsid w:val="001B1E8E"/>
    <w:rsid w:val="001B3685"/>
    <w:rsid w:val="001B4079"/>
    <w:rsid w:val="001D381D"/>
    <w:rsid w:val="00202F93"/>
    <w:rsid w:val="00207C47"/>
    <w:rsid w:val="00212AD6"/>
    <w:rsid w:val="002474EF"/>
    <w:rsid w:val="00256944"/>
    <w:rsid w:val="00272C42"/>
    <w:rsid w:val="00286B6D"/>
    <w:rsid w:val="00297CD5"/>
    <w:rsid w:val="002A2387"/>
    <w:rsid w:val="002A4332"/>
    <w:rsid w:val="002B1569"/>
    <w:rsid w:val="002C3FD9"/>
    <w:rsid w:val="002D077E"/>
    <w:rsid w:val="002D7127"/>
    <w:rsid w:val="002E18F2"/>
    <w:rsid w:val="002F0C5B"/>
    <w:rsid w:val="002F1015"/>
    <w:rsid w:val="002F47A8"/>
    <w:rsid w:val="00312413"/>
    <w:rsid w:val="00313178"/>
    <w:rsid w:val="003137DD"/>
    <w:rsid w:val="003246BE"/>
    <w:rsid w:val="00331BAB"/>
    <w:rsid w:val="003327F9"/>
    <w:rsid w:val="00333E30"/>
    <w:rsid w:val="00334E8F"/>
    <w:rsid w:val="00384E0A"/>
    <w:rsid w:val="003B5D77"/>
    <w:rsid w:val="003C04AD"/>
    <w:rsid w:val="003C7408"/>
    <w:rsid w:val="003C7E25"/>
    <w:rsid w:val="003D0381"/>
    <w:rsid w:val="00412A89"/>
    <w:rsid w:val="00413F22"/>
    <w:rsid w:val="00431AC5"/>
    <w:rsid w:val="00444E7C"/>
    <w:rsid w:val="0045000C"/>
    <w:rsid w:val="0046762D"/>
    <w:rsid w:val="00470824"/>
    <w:rsid w:val="004718A7"/>
    <w:rsid w:val="004C481A"/>
    <w:rsid w:val="004C4C9D"/>
    <w:rsid w:val="004D704D"/>
    <w:rsid w:val="004E5D1D"/>
    <w:rsid w:val="004F13A2"/>
    <w:rsid w:val="004F4F16"/>
    <w:rsid w:val="004F5EFD"/>
    <w:rsid w:val="00513A64"/>
    <w:rsid w:val="00547255"/>
    <w:rsid w:val="0055043D"/>
    <w:rsid w:val="005728D5"/>
    <w:rsid w:val="00597F58"/>
    <w:rsid w:val="005A4483"/>
    <w:rsid w:val="005A5342"/>
    <w:rsid w:val="005B45D0"/>
    <w:rsid w:val="005C1DDD"/>
    <w:rsid w:val="005C3CD9"/>
    <w:rsid w:val="005C3FEE"/>
    <w:rsid w:val="005D7AC9"/>
    <w:rsid w:val="005E24D1"/>
    <w:rsid w:val="005F0912"/>
    <w:rsid w:val="00600488"/>
    <w:rsid w:val="00610382"/>
    <w:rsid w:val="0061146D"/>
    <w:rsid w:val="00634308"/>
    <w:rsid w:val="00635CC5"/>
    <w:rsid w:val="0065183C"/>
    <w:rsid w:val="00661B5F"/>
    <w:rsid w:val="00666C40"/>
    <w:rsid w:val="00673ACB"/>
    <w:rsid w:val="0068226C"/>
    <w:rsid w:val="006866C9"/>
    <w:rsid w:val="00694C26"/>
    <w:rsid w:val="006A22BD"/>
    <w:rsid w:val="006D3F43"/>
    <w:rsid w:val="006D4370"/>
    <w:rsid w:val="006D70E8"/>
    <w:rsid w:val="006E7311"/>
    <w:rsid w:val="00706730"/>
    <w:rsid w:val="007104C8"/>
    <w:rsid w:val="007173E1"/>
    <w:rsid w:val="00720469"/>
    <w:rsid w:val="00741D46"/>
    <w:rsid w:val="00744662"/>
    <w:rsid w:val="00752F9C"/>
    <w:rsid w:val="0075550D"/>
    <w:rsid w:val="0076071E"/>
    <w:rsid w:val="007642A1"/>
    <w:rsid w:val="0077089E"/>
    <w:rsid w:val="00770D51"/>
    <w:rsid w:val="00783EA3"/>
    <w:rsid w:val="00784391"/>
    <w:rsid w:val="00792292"/>
    <w:rsid w:val="0079322D"/>
    <w:rsid w:val="007A2A16"/>
    <w:rsid w:val="007B6D31"/>
    <w:rsid w:val="007C027A"/>
    <w:rsid w:val="007C0D8D"/>
    <w:rsid w:val="007D0DC8"/>
    <w:rsid w:val="007D49D7"/>
    <w:rsid w:val="007E1C6A"/>
    <w:rsid w:val="007E3302"/>
    <w:rsid w:val="008157C2"/>
    <w:rsid w:val="00826D77"/>
    <w:rsid w:val="00841A26"/>
    <w:rsid w:val="0085053C"/>
    <w:rsid w:val="008954AB"/>
    <w:rsid w:val="008A1B5A"/>
    <w:rsid w:val="008C15A7"/>
    <w:rsid w:val="008C5F6E"/>
    <w:rsid w:val="008C73F1"/>
    <w:rsid w:val="008D1D1A"/>
    <w:rsid w:val="00900BAE"/>
    <w:rsid w:val="00924195"/>
    <w:rsid w:val="00937A25"/>
    <w:rsid w:val="009439FA"/>
    <w:rsid w:val="00950309"/>
    <w:rsid w:val="009623A6"/>
    <w:rsid w:val="009664D1"/>
    <w:rsid w:val="0098750F"/>
    <w:rsid w:val="00997821"/>
    <w:rsid w:val="009A4021"/>
    <w:rsid w:val="009E1EE7"/>
    <w:rsid w:val="00A051E1"/>
    <w:rsid w:val="00A07E7A"/>
    <w:rsid w:val="00A402E4"/>
    <w:rsid w:val="00A41162"/>
    <w:rsid w:val="00A44ACB"/>
    <w:rsid w:val="00A468D4"/>
    <w:rsid w:val="00A54EC6"/>
    <w:rsid w:val="00A71065"/>
    <w:rsid w:val="00A81811"/>
    <w:rsid w:val="00A82CBE"/>
    <w:rsid w:val="00A90855"/>
    <w:rsid w:val="00A968F0"/>
    <w:rsid w:val="00AA0E7C"/>
    <w:rsid w:val="00AB5647"/>
    <w:rsid w:val="00AB6D87"/>
    <w:rsid w:val="00AD23EC"/>
    <w:rsid w:val="00AD5F3B"/>
    <w:rsid w:val="00AE4777"/>
    <w:rsid w:val="00AE5329"/>
    <w:rsid w:val="00AE5C08"/>
    <w:rsid w:val="00B01258"/>
    <w:rsid w:val="00B15C96"/>
    <w:rsid w:val="00B416CD"/>
    <w:rsid w:val="00B43B17"/>
    <w:rsid w:val="00B4446A"/>
    <w:rsid w:val="00B455C1"/>
    <w:rsid w:val="00B51E75"/>
    <w:rsid w:val="00B57515"/>
    <w:rsid w:val="00B82130"/>
    <w:rsid w:val="00B82C8E"/>
    <w:rsid w:val="00B83423"/>
    <w:rsid w:val="00BA3DAF"/>
    <w:rsid w:val="00BA420D"/>
    <w:rsid w:val="00BA4214"/>
    <w:rsid w:val="00BB0C62"/>
    <w:rsid w:val="00BC0461"/>
    <w:rsid w:val="00BC05FE"/>
    <w:rsid w:val="00BD1350"/>
    <w:rsid w:val="00BD400C"/>
    <w:rsid w:val="00BE0675"/>
    <w:rsid w:val="00BE2965"/>
    <w:rsid w:val="00BE5532"/>
    <w:rsid w:val="00BE5C22"/>
    <w:rsid w:val="00C05E4B"/>
    <w:rsid w:val="00C072B7"/>
    <w:rsid w:val="00C10144"/>
    <w:rsid w:val="00C23132"/>
    <w:rsid w:val="00C523E8"/>
    <w:rsid w:val="00C717DD"/>
    <w:rsid w:val="00C83B4D"/>
    <w:rsid w:val="00C9330F"/>
    <w:rsid w:val="00CA5AAA"/>
    <w:rsid w:val="00CC093B"/>
    <w:rsid w:val="00CC2814"/>
    <w:rsid w:val="00CC6423"/>
    <w:rsid w:val="00CD0455"/>
    <w:rsid w:val="00CD5428"/>
    <w:rsid w:val="00CD65A9"/>
    <w:rsid w:val="00CD766C"/>
    <w:rsid w:val="00CE520A"/>
    <w:rsid w:val="00D24865"/>
    <w:rsid w:val="00D2580B"/>
    <w:rsid w:val="00D32FA9"/>
    <w:rsid w:val="00D37459"/>
    <w:rsid w:val="00D600D2"/>
    <w:rsid w:val="00D63E7F"/>
    <w:rsid w:val="00D70637"/>
    <w:rsid w:val="00D72F30"/>
    <w:rsid w:val="00D73F20"/>
    <w:rsid w:val="00D77D1F"/>
    <w:rsid w:val="00DA3D03"/>
    <w:rsid w:val="00DB71A4"/>
    <w:rsid w:val="00DB7B6C"/>
    <w:rsid w:val="00DD5A59"/>
    <w:rsid w:val="00DF0E72"/>
    <w:rsid w:val="00DF36A7"/>
    <w:rsid w:val="00DF728F"/>
    <w:rsid w:val="00E12F49"/>
    <w:rsid w:val="00E26299"/>
    <w:rsid w:val="00E4403B"/>
    <w:rsid w:val="00E61BDB"/>
    <w:rsid w:val="00E67033"/>
    <w:rsid w:val="00E83E30"/>
    <w:rsid w:val="00E87736"/>
    <w:rsid w:val="00E95BD0"/>
    <w:rsid w:val="00EA370B"/>
    <w:rsid w:val="00EA5DD8"/>
    <w:rsid w:val="00EC1BF5"/>
    <w:rsid w:val="00ED1532"/>
    <w:rsid w:val="00ED3849"/>
    <w:rsid w:val="00EE5D36"/>
    <w:rsid w:val="00F03461"/>
    <w:rsid w:val="00F136D9"/>
    <w:rsid w:val="00F22F6E"/>
    <w:rsid w:val="00F264D7"/>
    <w:rsid w:val="00F34471"/>
    <w:rsid w:val="00F54232"/>
    <w:rsid w:val="00F63260"/>
    <w:rsid w:val="00F64DD5"/>
    <w:rsid w:val="00F6530E"/>
    <w:rsid w:val="00F8438E"/>
    <w:rsid w:val="00F91B6B"/>
    <w:rsid w:val="00FA3DF4"/>
    <w:rsid w:val="00FA4298"/>
    <w:rsid w:val="00FA58F9"/>
    <w:rsid w:val="00FB09AC"/>
    <w:rsid w:val="00FC2D5A"/>
    <w:rsid w:val="00FD7402"/>
    <w:rsid w:val="00FF0DA7"/>
    <w:rsid w:val="00FF0F6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8557"/>
  <w15:chartTrackingRefBased/>
  <w15:docId w15:val="{4E556C91-4993-4A11-8F0C-CB7D8380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2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00BA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B09AC"/>
    <w:rPr>
      <w:i/>
      <w:iCs/>
    </w:rPr>
  </w:style>
  <w:style w:type="paragraph" w:customStyle="1" w:styleId="gmail-xmsonormal">
    <w:name w:val="gmail-xmsonormal"/>
    <w:basedOn w:val="Normal"/>
    <w:rsid w:val="00B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villagespace.com/doing-science-based-regional-development-rationally-in-pakist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SHAH</dc:creator>
  <cp:keywords/>
  <dc:description/>
  <cp:lastModifiedBy>ALI SHAH</cp:lastModifiedBy>
  <cp:revision>351</cp:revision>
  <dcterms:created xsi:type="dcterms:W3CDTF">2021-12-31T05:25:00Z</dcterms:created>
  <dcterms:modified xsi:type="dcterms:W3CDTF">2022-01-07T11:46:00Z</dcterms:modified>
</cp:coreProperties>
</file>